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B0BCC" w:rsidRDefault="00CE0F7F">
      <w:pPr>
        <w:jc w:val="center"/>
        <w:rPr>
          <w:b/>
          <w:sz w:val="52"/>
          <w:szCs w:val="52"/>
        </w:rPr>
      </w:pPr>
      <w:bookmarkStart w:id="0" w:name="_heading=h.gjdgxs" w:colFirst="0" w:colLast="0"/>
      <w:bookmarkEnd w:id="0"/>
      <w:r>
        <w:rPr>
          <w:noProof/>
        </w:rPr>
        <w:drawing>
          <wp:anchor distT="0" distB="0" distL="114300" distR="114300" simplePos="0" relativeHeight="251658240" behindDoc="0" locked="0" layoutInCell="1" hidden="0" allowOverlap="1" wp14:anchorId="63A8C00B" wp14:editId="5BDC5197">
            <wp:simplePos x="0" y="0"/>
            <wp:positionH relativeFrom="page">
              <wp:posOffset>2390775</wp:posOffset>
            </wp:positionH>
            <wp:positionV relativeFrom="page">
              <wp:posOffset>313690</wp:posOffset>
            </wp:positionV>
            <wp:extent cx="2695575" cy="17907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2737" t="-480" r="-12736" b="-480"/>
                    <a:stretch>
                      <a:fillRect/>
                    </a:stretch>
                  </pic:blipFill>
                  <pic:spPr>
                    <a:xfrm>
                      <a:off x="0" y="0"/>
                      <a:ext cx="2695575" cy="1790700"/>
                    </a:xfrm>
                    <a:prstGeom prst="rect">
                      <a:avLst/>
                    </a:prstGeom>
                    <a:ln/>
                  </pic:spPr>
                </pic:pic>
              </a:graphicData>
            </a:graphic>
          </wp:anchor>
        </w:drawing>
      </w:r>
    </w:p>
    <w:p w:rsidR="003B0BCC" w:rsidRDefault="003B0BCC">
      <w:pPr>
        <w:jc w:val="center"/>
        <w:rPr>
          <w:b/>
          <w:sz w:val="52"/>
          <w:szCs w:val="52"/>
        </w:rPr>
      </w:pPr>
    </w:p>
    <w:p w:rsidR="003B0BCC" w:rsidRDefault="003B0BCC">
      <w:pPr>
        <w:jc w:val="center"/>
        <w:rPr>
          <w:b/>
          <w:sz w:val="52"/>
          <w:szCs w:val="52"/>
        </w:rPr>
      </w:pPr>
    </w:p>
    <w:p w:rsidR="00877732" w:rsidRDefault="00877732">
      <w:pPr>
        <w:jc w:val="center"/>
        <w:rPr>
          <w:b/>
          <w:sz w:val="56"/>
          <w:szCs w:val="56"/>
        </w:rPr>
      </w:pPr>
    </w:p>
    <w:p w:rsidR="00877732" w:rsidRDefault="00877732">
      <w:pPr>
        <w:jc w:val="center"/>
        <w:rPr>
          <w:b/>
          <w:sz w:val="56"/>
          <w:szCs w:val="56"/>
        </w:rPr>
      </w:pPr>
    </w:p>
    <w:p w:rsidR="003B0BCC" w:rsidRDefault="00CE0F7F">
      <w:pPr>
        <w:jc w:val="center"/>
        <w:rPr>
          <w:b/>
          <w:sz w:val="44"/>
          <w:szCs w:val="44"/>
        </w:rPr>
      </w:pPr>
      <w:r>
        <w:rPr>
          <w:b/>
          <w:sz w:val="56"/>
          <w:szCs w:val="56"/>
        </w:rPr>
        <w:t xml:space="preserve">HIGH SCHOOL ATHLETIC HANDBOOK </w:t>
      </w:r>
    </w:p>
    <w:p w:rsidR="003B0BCC" w:rsidRDefault="003B0BCC">
      <w:pPr>
        <w:jc w:val="center"/>
        <w:rPr>
          <w:b/>
          <w:sz w:val="40"/>
          <w:szCs w:val="40"/>
        </w:rPr>
      </w:pPr>
    </w:p>
    <w:p w:rsidR="0065519F" w:rsidRDefault="0065519F">
      <w:pPr>
        <w:rPr>
          <w:b/>
          <w:sz w:val="40"/>
          <w:szCs w:val="40"/>
        </w:rPr>
      </w:pPr>
    </w:p>
    <w:p w:rsidR="003B0BCC" w:rsidRDefault="002A4534">
      <w:pPr>
        <w:rPr>
          <w:b/>
          <w:sz w:val="40"/>
          <w:szCs w:val="40"/>
        </w:rPr>
      </w:pPr>
      <w:r>
        <w:rPr>
          <w:noProof/>
        </w:rPr>
        <w:drawing>
          <wp:anchor distT="0" distB="0" distL="114300" distR="114300" simplePos="0" relativeHeight="251669504" behindDoc="0" locked="0" layoutInCell="1" allowOverlap="1" wp14:anchorId="2E3307C4" wp14:editId="76BDB1FB">
            <wp:simplePos x="0" y="0"/>
            <wp:positionH relativeFrom="column">
              <wp:posOffset>742950</wp:posOffset>
            </wp:positionH>
            <wp:positionV relativeFrom="paragraph">
              <wp:posOffset>203200</wp:posOffset>
            </wp:positionV>
            <wp:extent cx="2093976" cy="209397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976" cy="2093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BCC" w:rsidRDefault="002A4534">
      <w:pPr>
        <w:rPr>
          <w:b/>
          <w:sz w:val="40"/>
          <w:szCs w:val="40"/>
        </w:rPr>
      </w:pPr>
      <w:r w:rsidRPr="0090015E">
        <w:rPr>
          <w:noProof/>
        </w:rPr>
        <w:drawing>
          <wp:anchor distT="0" distB="0" distL="114300" distR="114300" simplePos="0" relativeHeight="251661312" behindDoc="0" locked="0" layoutInCell="1" hidden="0" allowOverlap="1" wp14:anchorId="6661EAD5" wp14:editId="557AE8EF">
            <wp:simplePos x="0" y="0"/>
            <wp:positionH relativeFrom="column">
              <wp:posOffset>3270250</wp:posOffset>
            </wp:positionH>
            <wp:positionV relativeFrom="paragraph">
              <wp:posOffset>1934210</wp:posOffset>
            </wp:positionV>
            <wp:extent cx="1444625" cy="1551305"/>
            <wp:effectExtent l="0" t="0" r="3175" b="0"/>
            <wp:wrapNone/>
            <wp:docPr id="316" name="image6.jpg" descr="retro logo"/>
            <wp:cNvGraphicFramePr/>
            <a:graphic xmlns:a="http://schemas.openxmlformats.org/drawingml/2006/main">
              <a:graphicData uri="http://schemas.openxmlformats.org/drawingml/2006/picture">
                <pic:pic xmlns:pic="http://schemas.openxmlformats.org/drawingml/2006/picture">
                  <pic:nvPicPr>
                    <pic:cNvPr id="0" name="image6.jpg" descr="retro logo"/>
                    <pic:cNvPicPr preferRelativeResize="0"/>
                  </pic:nvPicPr>
                  <pic:blipFill>
                    <a:blip r:embed="rId11"/>
                    <a:srcRect/>
                    <a:stretch>
                      <a:fillRect/>
                    </a:stretch>
                  </pic:blipFill>
                  <pic:spPr>
                    <a:xfrm>
                      <a:off x="0" y="0"/>
                      <a:ext cx="1444625" cy="155130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74706D1" wp14:editId="2ADD72A5">
            <wp:simplePos x="0" y="0"/>
            <wp:positionH relativeFrom="column">
              <wp:posOffset>977900</wp:posOffset>
            </wp:positionH>
            <wp:positionV relativeFrom="paragraph">
              <wp:posOffset>1997710</wp:posOffset>
            </wp:positionV>
            <wp:extent cx="1600200" cy="150267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163" cy="150452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3D48">
        <w:rPr>
          <w:noProof/>
        </w:rPr>
        <mc:AlternateContent>
          <mc:Choice Requires="wpg">
            <w:drawing>
              <wp:anchor distT="0" distB="0" distL="114300" distR="114300" simplePos="0" relativeHeight="251667456" behindDoc="0" locked="0" layoutInCell="1" allowOverlap="1" wp14:anchorId="0C83DAF1" wp14:editId="39730F77">
                <wp:simplePos x="0" y="0"/>
                <wp:positionH relativeFrom="column">
                  <wp:posOffset>3187700</wp:posOffset>
                </wp:positionH>
                <wp:positionV relativeFrom="paragraph">
                  <wp:posOffset>88900</wp:posOffset>
                </wp:positionV>
                <wp:extent cx="1626235" cy="1366520"/>
                <wp:effectExtent l="0" t="0" r="0" b="5080"/>
                <wp:wrapNone/>
                <wp:docPr id="2" name="Group 2"/>
                <wp:cNvGraphicFramePr/>
                <a:graphic xmlns:a="http://schemas.openxmlformats.org/drawingml/2006/main">
                  <a:graphicData uri="http://schemas.microsoft.com/office/word/2010/wordprocessingGroup">
                    <wpg:wgp>
                      <wpg:cNvGrpSpPr/>
                      <wpg:grpSpPr>
                        <a:xfrm>
                          <a:off x="0" y="0"/>
                          <a:ext cx="1626235" cy="1366520"/>
                          <a:chOff x="0" y="0"/>
                          <a:chExt cx="3594826" cy="2770416"/>
                        </a:xfrm>
                      </wpg:grpSpPr>
                      <wps:wsp>
                        <wps:cNvPr id="3" name="Shape 6"/>
                        <wps:cNvSpPr/>
                        <wps:spPr>
                          <a:xfrm>
                            <a:off x="543262" y="768355"/>
                            <a:ext cx="3051565" cy="2002061"/>
                          </a:xfrm>
                          <a:custGeom>
                            <a:avLst/>
                            <a:gdLst/>
                            <a:ahLst/>
                            <a:cxnLst/>
                            <a:rect l="0" t="0" r="0" b="0"/>
                            <a:pathLst>
                              <a:path w="3051565" h="2002061">
                                <a:moveTo>
                                  <a:pt x="0" y="0"/>
                                </a:moveTo>
                                <a:lnTo>
                                  <a:pt x="803920" y="0"/>
                                </a:lnTo>
                                <a:lnTo>
                                  <a:pt x="803920" y="334127"/>
                                </a:lnTo>
                                <a:lnTo>
                                  <a:pt x="803920" y="443027"/>
                                </a:lnTo>
                                <a:lnTo>
                                  <a:pt x="696849" y="443027"/>
                                </a:lnTo>
                                <a:lnTo>
                                  <a:pt x="1046150" y="1313514"/>
                                </a:lnTo>
                                <a:lnTo>
                                  <a:pt x="1420906" y="551246"/>
                                </a:lnTo>
                                <a:lnTo>
                                  <a:pt x="1525345" y="356447"/>
                                </a:lnTo>
                                <a:lnTo>
                                  <a:pt x="1626272" y="542451"/>
                                </a:lnTo>
                                <a:lnTo>
                                  <a:pt x="2005416" y="1312837"/>
                                </a:lnTo>
                                <a:lnTo>
                                  <a:pt x="2353838" y="443700"/>
                                </a:lnTo>
                                <a:lnTo>
                                  <a:pt x="2246767" y="443700"/>
                                </a:lnTo>
                                <a:lnTo>
                                  <a:pt x="2246767" y="0"/>
                                </a:lnTo>
                                <a:lnTo>
                                  <a:pt x="3051565" y="0"/>
                                </a:lnTo>
                                <a:lnTo>
                                  <a:pt x="3051565" y="443700"/>
                                </a:lnTo>
                                <a:lnTo>
                                  <a:pt x="2855851" y="443700"/>
                                </a:lnTo>
                                <a:lnTo>
                                  <a:pt x="2421417" y="1558361"/>
                                </a:lnTo>
                                <a:lnTo>
                                  <a:pt x="2557455" y="1558361"/>
                                </a:lnTo>
                                <a:lnTo>
                                  <a:pt x="2557455" y="2002061"/>
                                </a:lnTo>
                                <a:lnTo>
                                  <a:pt x="1790391" y="2001384"/>
                                </a:lnTo>
                                <a:lnTo>
                                  <a:pt x="1525345" y="1400767"/>
                                </a:lnTo>
                                <a:lnTo>
                                  <a:pt x="1260296" y="2001384"/>
                                </a:lnTo>
                                <a:lnTo>
                                  <a:pt x="494111" y="2002061"/>
                                </a:lnTo>
                                <a:lnTo>
                                  <a:pt x="494111" y="1558361"/>
                                </a:lnTo>
                                <a:lnTo>
                                  <a:pt x="629270" y="1558361"/>
                                </a:lnTo>
                                <a:lnTo>
                                  <a:pt x="279969" y="662165"/>
                                </a:lnTo>
                                <a:lnTo>
                                  <a:pt x="194836" y="443700"/>
                                </a:lnTo>
                                <a:lnTo>
                                  <a:pt x="0" y="443700"/>
                                </a:lnTo>
                                <a:lnTo>
                                  <a:pt x="0" y="0"/>
                                </a:lnTo>
                                <a:close/>
                              </a:path>
                            </a:pathLst>
                          </a:custGeom>
                          <a:ln w="0" cap="flat">
                            <a:miter lim="100000"/>
                          </a:ln>
                        </wps:spPr>
                        <wps:style>
                          <a:lnRef idx="0">
                            <a:srgbClr val="000000">
                              <a:alpha val="0"/>
                            </a:srgbClr>
                          </a:lnRef>
                          <a:fillRef idx="1">
                            <a:srgbClr val="F3AA36"/>
                          </a:fillRef>
                          <a:effectRef idx="0">
                            <a:scrgbClr r="0" g="0" b="0"/>
                          </a:effectRef>
                          <a:fontRef idx="none"/>
                        </wps:style>
                        <wps:bodyPr/>
                      </wps:wsp>
                      <wps:wsp>
                        <wps:cNvPr id="4" name="Shape 7"/>
                        <wps:cNvSpPr/>
                        <wps:spPr>
                          <a:xfrm>
                            <a:off x="624003" y="846817"/>
                            <a:ext cx="2890079" cy="1844460"/>
                          </a:xfrm>
                          <a:custGeom>
                            <a:avLst/>
                            <a:gdLst/>
                            <a:ahLst/>
                            <a:cxnLst/>
                            <a:rect l="0" t="0" r="0" b="0"/>
                            <a:pathLst>
                              <a:path w="2890079" h="1844460">
                                <a:moveTo>
                                  <a:pt x="0" y="0"/>
                                </a:moveTo>
                                <a:lnTo>
                                  <a:pt x="642437" y="0"/>
                                </a:lnTo>
                                <a:lnTo>
                                  <a:pt x="642437" y="177210"/>
                                </a:lnTo>
                                <a:lnTo>
                                  <a:pt x="642437" y="286103"/>
                                </a:lnTo>
                                <a:lnTo>
                                  <a:pt x="498503" y="286103"/>
                                </a:lnTo>
                                <a:lnTo>
                                  <a:pt x="902217" y="1295248"/>
                                </a:lnTo>
                                <a:lnTo>
                                  <a:pt x="957513" y="1432551"/>
                                </a:lnTo>
                                <a:lnTo>
                                  <a:pt x="1412128" y="507953"/>
                                </a:lnTo>
                                <a:lnTo>
                                  <a:pt x="1444603" y="447081"/>
                                </a:lnTo>
                                <a:lnTo>
                                  <a:pt x="1473566" y="499162"/>
                                </a:lnTo>
                                <a:lnTo>
                                  <a:pt x="1932569" y="1432551"/>
                                </a:lnTo>
                                <a:lnTo>
                                  <a:pt x="2391580" y="286780"/>
                                </a:lnTo>
                                <a:lnTo>
                                  <a:pt x="2246767" y="286780"/>
                                </a:lnTo>
                                <a:lnTo>
                                  <a:pt x="2246767" y="0"/>
                                </a:lnTo>
                                <a:lnTo>
                                  <a:pt x="2890079" y="0"/>
                                </a:lnTo>
                                <a:lnTo>
                                  <a:pt x="2890079" y="286780"/>
                                </a:lnTo>
                                <a:lnTo>
                                  <a:pt x="2718939" y="286780"/>
                                </a:lnTo>
                                <a:lnTo>
                                  <a:pt x="2223947" y="1558358"/>
                                </a:lnTo>
                                <a:lnTo>
                                  <a:pt x="2395969" y="1558358"/>
                                </a:lnTo>
                                <a:lnTo>
                                  <a:pt x="2395969" y="1844460"/>
                                </a:lnTo>
                                <a:lnTo>
                                  <a:pt x="1763189" y="1844460"/>
                                </a:lnTo>
                                <a:lnTo>
                                  <a:pt x="1444603" y="1122775"/>
                                </a:lnTo>
                                <a:lnTo>
                                  <a:pt x="1126015" y="1844460"/>
                                </a:lnTo>
                                <a:lnTo>
                                  <a:pt x="494118" y="1844460"/>
                                </a:lnTo>
                                <a:lnTo>
                                  <a:pt x="494118" y="1558358"/>
                                </a:lnTo>
                                <a:lnTo>
                                  <a:pt x="665257" y="1558358"/>
                                </a:lnTo>
                                <a:lnTo>
                                  <a:pt x="625762" y="1456902"/>
                                </a:lnTo>
                                <a:lnTo>
                                  <a:pt x="274705" y="555977"/>
                                </a:lnTo>
                                <a:lnTo>
                                  <a:pt x="170265" y="286780"/>
                                </a:lnTo>
                                <a:lnTo>
                                  <a:pt x="0" y="286780"/>
                                </a:lnTo>
                                <a:lnTo>
                                  <a:pt x="0" y="0"/>
                                </a:lnTo>
                                <a:close/>
                              </a:path>
                            </a:pathLst>
                          </a:custGeom>
                          <a:ln w="0" cap="flat">
                            <a:miter lim="100000"/>
                          </a:ln>
                        </wps:spPr>
                        <wps:style>
                          <a:lnRef idx="0">
                            <a:srgbClr val="000000">
                              <a:alpha val="0"/>
                            </a:srgbClr>
                          </a:lnRef>
                          <a:fillRef idx="1">
                            <a:srgbClr val="65402D"/>
                          </a:fillRef>
                          <a:effectRef idx="0">
                            <a:scrgbClr r="0" g="0" b="0"/>
                          </a:effectRef>
                          <a:fontRef idx="none"/>
                        </wps:style>
                        <wps:bodyPr/>
                      </wps:wsp>
                      <wps:wsp>
                        <wps:cNvPr id="5" name="Shape 8"/>
                        <wps:cNvSpPr/>
                        <wps:spPr>
                          <a:xfrm>
                            <a:off x="0" y="0"/>
                            <a:ext cx="1931692" cy="2000704"/>
                          </a:xfrm>
                          <a:custGeom>
                            <a:avLst/>
                            <a:gdLst/>
                            <a:ahLst/>
                            <a:cxnLst/>
                            <a:rect l="0" t="0" r="0" b="0"/>
                            <a:pathLst>
                              <a:path w="1931692" h="2000704">
                                <a:moveTo>
                                  <a:pt x="377388" y="0"/>
                                </a:moveTo>
                                <a:lnTo>
                                  <a:pt x="1434949" y="0"/>
                                </a:lnTo>
                                <a:lnTo>
                                  <a:pt x="1818479" y="372006"/>
                                </a:lnTo>
                                <a:lnTo>
                                  <a:pt x="1818479" y="863049"/>
                                </a:lnTo>
                                <a:lnTo>
                                  <a:pt x="1300665" y="863049"/>
                                </a:lnTo>
                                <a:lnTo>
                                  <a:pt x="1300665" y="533657"/>
                                </a:lnTo>
                                <a:lnTo>
                                  <a:pt x="1269072" y="502541"/>
                                </a:lnTo>
                                <a:lnTo>
                                  <a:pt x="544136" y="502541"/>
                                </a:lnTo>
                                <a:lnTo>
                                  <a:pt x="517809" y="528246"/>
                                </a:lnTo>
                                <a:lnTo>
                                  <a:pt x="517809" y="1483283"/>
                                </a:lnTo>
                                <a:lnTo>
                                  <a:pt x="532728" y="1498162"/>
                                </a:lnTo>
                                <a:lnTo>
                                  <a:pt x="1280480" y="1498162"/>
                                </a:lnTo>
                                <a:lnTo>
                                  <a:pt x="1300665" y="1477869"/>
                                </a:lnTo>
                                <a:lnTo>
                                  <a:pt x="1300665" y="1475842"/>
                                </a:lnTo>
                                <a:lnTo>
                                  <a:pt x="968919" y="1475842"/>
                                </a:lnTo>
                                <a:lnTo>
                                  <a:pt x="968919" y="973976"/>
                                </a:lnTo>
                                <a:lnTo>
                                  <a:pt x="1931692" y="973976"/>
                                </a:lnTo>
                                <a:lnTo>
                                  <a:pt x="1931692" y="1475842"/>
                                </a:lnTo>
                                <a:lnTo>
                                  <a:pt x="1818479" y="1475842"/>
                                </a:lnTo>
                                <a:lnTo>
                                  <a:pt x="1818479" y="1693630"/>
                                </a:lnTo>
                                <a:lnTo>
                                  <a:pt x="1502526" y="2000704"/>
                                </a:lnTo>
                                <a:lnTo>
                                  <a:pt x="310688" y="2000704"/>
                                </a:lnTo>
                                <a:lnTo>
                                  <a:pt x="0" y="1699046"/>
                                </a:lnTo>
                                <a:lnTo>
                                  <a:pt x="0" y="367268"/>
                                </a:lnTo>
                                <a:lnTo>
                                  <a:pt x="377388" y="0"/>
                                </a:lnTo>
                                <a:close/>
                              </a:path>
                            </a:pathLst>
                          </a:custGeom>
                          <a:ln w="0" cap="flat">
                            <a:miter lim="100000"/>
                          </a:ln>
                        </wps:spPr>
                        <wps:style>
                          <a:lnRef idx="0">
                            <a:srgbClr val="000000">
                              <a:alpha val="0"/>
                            </a:srgbClr>
                          </a:lnRef>
                          <a:fillRef idx="1">
                            <a:srgbClr val="F3AA36"/>
                          </a:fillRef>
                          <a:effectRef idx="0">
                            <a:scrgbClr r="0" g="0" b="0"/>
                          </a:effectRef>
                          <a:fontRef idx="none"/>
                        </wps:style>
                        <wps:bodyPr/>
                      </wps:wsp>
                      <wps:wsp>
                        <wps:cNvPr id="6" name="Shape 9"/>
                        <wps:cNvSpPr/>
                        <wps:spPr>
                          <a:xfrm>
                            <a:off x="80744" y="78458"/>
                            <a:ext cx="1770207" cy="1843788"/>
                          </a:xfrm>
                          <a:custGeom>
                            <a:avLst/>
                            <a:gdLst/>
                            <a:ahLst/>
                            <a:cxnLst/>
                            <a:rect l="0" t="0" r="0" b="0"/>
                            <a:pathLst>
                              <a:path w="1770207" h="1843788">
                                <a:moveTo>
                                  <a:pt x="329994" y="0"/>
                                </a:moveTo>
                                <a:lnTo>
                                  <a:pt x="1320851" y="0"/>
                                </a:lnTo>
                                <a:lnTo>
                                  <a:pt x="1656987" y="326690"/>
                                </a:lnTo>
                                <a:lnTo>
                                  <a:pt x="1656987" y="706133"/>
                                </a:lnTo>
                                <a:lnTo>
                                  <a:pt x="1301544" y="706133"/>
                                </a:lnTo>
                                <a:lnTo>
                                  <a:pt x="1301544" y="422730"/>
                                </a:lnTo>
                                <a:lnTo>
                                  <a:pt x="1221682" y="345625"/>
                                </a:lnTo>
                                <a:lnTo>
                                  <a:pt x="430046" y="345625"/>
                                </a:lnTo>
                                <a:lnTo>
                                  <a:pt x="356321" y="417323"/>
                                </a:lnTo>
                                <a:lnTo>
                                  <a:pt x="356321" y="1437290"/>
                                </a:lnTo>
                                <a:lnTo>
                                  <a:pt x="418638" y="1498162"/>
                                </a:lnTo>
                                <a:lnTo>
                                  <a:pt x="1233088" y="1498162"/>
                                </a:lnTo>
                                <a:lnTo>
                                  <a:pt x="1301544" y="1431878"/>
                                </a:lnTo>
                                <a:lnTo>
                                  <a:pt x="1301544" y="1318926"/>
                                </a:lnTo>
                                <a:lnTo>
                                  <a:pt x="968915" y="1318926"/>
                                </a:lnTo>
                                <a:lnTo>
                                  <a:pt x="968915" y="973973"/>
                                </a:lnTo>
                                <a:lnTo>
                                  <a:pt x="1770207" y="973973"/>
                                </a:lnTo>
                                <a:lnTo>
                                  <a:pt x="1770207" y="1318926"/>
                                </a:lnTo>
                                <a:lnTo>
                                  <a:pt x="1656987" y="1318926"/>
                                </a:lnTo>
                                <a:lnTo>
                                  <a:pt x="1656987" y="1582707"/>
                                </a:lnTo>
                                <a:lnTo>
                                  <a:pt x="1388430" y="1843788"/>
                                </a:lnTo>
                                <a:lnTo>
                                  <a:pt x="263294" y="1843788"/>
                                </a:lnTo>
                                <a:lnTo>
                                  <a:pt x="0" y="1588123"/>
                                </a:lnTo>
                                <a:lnTo>
                                  <a:pt x="0" y="321275"/>
                                </a:lnTo>
                                <a:lnTo>
                                  <a:pt x="329994" y="0"/>
                                </a:lnTo>
                                <a:close/>
                              </a:path>
                            </a:pathLst>
                          </a:custGeom>
                          <a:ln w="0" cap="flat">
                            <a:miter lim="100000"/>
                          </a:ln>
                        </wps:spPr>
                        <wps:style>
                          <a:lnRef idx="0">
                            <a:srgbClr val="000000">
                              <a:alpha val="0"/>
                            </a:srgbClr>
                          </a:lnRef>
                          <a:fillRef idx="1">
                            <a:srgbClr val="65402D"/>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F4A9D80" id="Group 2" o:spid="_x0000_s1026" style="position:absolute;margin-left:251pt;margin-top:7pt;width:128.05pt;height:107.6pt;z-index:251667456" coordsize="35948,27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">
                <v:shape id="Shape 6" o:spid="_x0000_s1027" style="position:absolute;left:5432;top:7683;width:30516;height:20021;visibility:visible;mso-wrap-style:square;v-text-anchor:top" coordsize="3051565,200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" path="m,l803920,r,334127l803920,443027r-107071,l1046150,1313514,1420906,551246,1525345,356447r100927,186004l2005416,1312837,2353838,443700r-107071,l2246767,r804798,l3051565,443700r-195714,l2421417,1558361r136038,l2557455,2002061r-767064,-677l1525345,1400767r-265049,600617l494111,2002061r,-443700l629270,1558361,279969,662165,194836,443700,,443700,,xe" fillcolor="#f3aa36" stroked="f" strokeweight="0">
                  <v:stroke miterlimit="1" joinstyle="miter"/>
                  <v:path arrowok="t" textboxrect="0,0,3051565,2002061"/>
                </v:shape>
                <v:shape id="Shape 7" o:spid="_x0000_s1028" style="position:absolute;left:6240;top:8468;width:28900;height:18444;visibility:visible;mso-wrap-style:square;v-text-anchor:top" coordsize="2890079,184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" path="m,l642437,r,177210l642437,286103r-143934,l902217,1295248r55296,137303l1412128,507953r32475,-60872l1473566,499162r459003,933389l2391580,286780r-144813,l2246767,r643312,l2890079,286780r-171140,l2223947,1558358r172022,l2395969,1844460r-632780,l1444603,1122775r-318588,721685l494118,1844460r,-286102l665257,1558358,625762,1456902,274705,555977,170265,286780,,286780,,xe" fillcolor="#65402d" stroked="f" strokeweight="0">
                  <v:stroke miterlimit="1" joinstyle="miter"/>
                  <v:path arrowok="t" textboxrect="0,0,2890079,1844460"/>
                </v:shape>
                <v:shape id="Shape 8" o:spid="_x0000_s1029" style="position:absolute;width:19316;height:20007;visibility:visible;mso-wrap-style:square;v-text-anchor:top" coordsize="1931692,200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" path="m377388,l1434949,r383530,372006l1818479,863049r-517814,l1300665,533657r-31593,-31116l544136,502541r-26327,25705l517809,1483283r14919,14879l1280480,1498162r20185,-20293l1300665,1475842r-331746,l968919,973976r962773,l1931692,1475842r-113213,l1818479,1693630r-315953,307074l310688,2000704,,1699046,,367268,377388,xe" fillcolor="#f3aa36" stroked="f" strokeweight="0">
                  <v:stroke miterlimit="1" joinstyle="miter"/>
                  <v:path arrowok="t" textboxrect="0,0,1931692,2000704"/>
                </v:shape>
                <v:shape id="Shape 9" o:spid="_x0000_s1030" style="position:absolute;left:807;top:784;width:17702;height:18438;visibility:visible;mso-wrap-style:square;v-text-anchor:top" coordsize="1770207,184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" path="m329994,r990857,l1656987,326690r,379443l1301544,706133r,-283403l1221682,345625r-791636,l356321,417323r,1019967l418638,1498162r814450,l1301544,1431878r,-112952l968915,1318926r,-344953l1770207,973973r,344953l1656987,1318926r,263781l1388430,1843788r-1125136,l,1588123,,321275,329994,xe" fillcolor="#65402d" stroked="f" strokeweight="0">
                  <v:stroke miterlimit="1" joinstyle="miter"/>
                  <v:path arrowok="t" textboxrect="0,0,1770207,1843788"/>
                </v:shape>
              </v:group>
            </w:pict>
          </mc:Fallback>
        </mc:AlternateContent>
      </w:r>
      <w:r w:rsidR="00CE0F7F">
        <w:br w:type="page"/>
      </w:r>
    </w:p>
    <w:p w:rsidR="003B0BCC" w:rsidRDefault="00CE0F7F">
      <w:pPr>
        <w:keepNext/>
        <w:keepLines/>
        <w:pBdr>
          <w:top w:val="nil"/>
          <w:left w:val="nil"/>
          <w:bottom w:val="nil"/>
          <w:right w:val="nil"/>
          <w:between w:val="nil"/>
        </w:pBdr>
        <w:spacing w:before="240" w:after="0" w:line="240" w:lineRule="auto"/>
        <w:jc w:val="center"/>
        <w:rPr>
          <w:color w:val="2E75B5"/>
          <w:sz w:val="32"/>
          <w:szCs w:val="32"/>
        </w:rPr>
      </w:pPr>
      <w:r>
        <w:rPr>
          <w:color w:val="2E75B5"/>
          <w:sz w:val="32"/>
          <w:szCs w:val="32"/>
        </w:rPr>
        <w:t>Table of Contents</w:t>
      </w:r>
    </w:p>
    <w:sdt>
      <w:sdtPr>
        <w:id w:val="182866763"/>
        <w:docPartObj>
          <w:docPartGallery w:val="Table of Contents"/>
          <w:docPartUnique/>
        </w:docPartObj>
      </w:sdtPr>
      <w:sdtEndPr/>
      <w:sdtContent>
        <w:p w:rsidR="003B0BCC" w:rsidRDefault="00CE0F7F">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heading=h.30j0zll">
            <w:r>
              <w:rPr>
                <w:color w:val="000000"/>
              </w:rPr>
              <w:t>Contact Information</w:t>
            </w:r>
            <w:r>
              <w:rPr>
                <w:color w:val="000000"/>
              </w:rPr>
              <w:tab/>
              <w:t>4</w:t>
            </w:r>
          </w:hyperlink>
        </w:p>
        <w:p w:rsidR="003B0BCC" w:rsidRDefault="00276E3E">
          <w:pPr>
            <w:pBdr>
              <w:top w:val="nil"/>
              <w:left w:val="nil"/>
              <w:bottom w:val="nil"/>
              <w:right w:val="nil"/>
              <w:between w:val="nil"/>
            </w:pBdr>
            <w:tabs>
              <w:tab w:val="right" w:pos="9350"/>
            </w:tabs>
            <w:spacing w:after="100"/>
            <w:rPr>
              <w:color w:val="000000"/>
            </w:rPr>
          </w:pPr>
          <w:hyperlink w:anchor="_heading=h.1fob9te">
            <w:r w:rsidR="00CE0F7F">
              <w:rPr>
                <w:color w:val="000000"/>
              </w:rPr>
              <w:t>VUSD Athletic Philosophy</w:t>
            </w:r>
            <w:r w:rsidR="00CE0F7F">
              <w:rPr>
                <w:color w:val="000000"/>
              </w:rPr>
              <w:tab/>
              <w:t>4</w:t>
            </w:r>
          </w:hyperlink>
        </w:p>
        <w:p w:rsidR="003B0BCC" w:rsidRDefault="00276E3E">
          <w:pPr>
            <w:pBdr>
              <w:top w:val="nil"/>
              <w:left w:val="nil"/>
              <w:bottom w:val="nil"/>
              <w:right w:val="nil"/>
              <w:between w:val="nil"/>
            </w:pBdr>
            <w:tabs>
              <w:tab w:val="right" w:pos="9350"/>
            </w:tabs>
            <w:spacing w:after="100"/>
            <w:rPr>
              <w:color w:val="000000"/>
            </w:rPr>
          </w:pPr>
          <w:hyperlink w:anchor="_heading=h.3znysh7">
            <w:r w:rsidR="00CE0F7F">
              <w:rPr>
                <w:color w:val="000000"/>
              </w:rPr>
              <w:t>VUSD Code of Ethics</w:t>
            </w:r>
            <w:r w:rsidR="00CE0F7F">
              <w:rPr>
                <w:color w:val="000000"/>
              </w:rPr>
              <w:tab/>
              <w:t>5</w:t>
            </w:r>
          </w:hyperlink>
        </w:p>
        <w:p w:rsidR="003B0BCC" w:rsidRDefault="00276E3E">
          <w:pPr>
            <w:pBdr>
              <w:top w:val="nil"/>
              <w:left w:val="nil"/>
              <w:bottom w:val="nil"/>
              <w:right w:val="nil"/>
              <w:between w:val="nil"/>
            </w:pBdr>
            <w:tabs>
              <w:tab w:val="right" w:pos="9350"/>
            </w:tabs>
            <w:spacing w:after="100"/>
            <w:rPr>
              <w:color w:val="000000"/>
            </w:rPr>
          </w:pPr>
          <w:hyperlink w:anchor="_heading=h.2et92p0">
            <w:r w:rsidR="00CE0F7F">
              <w:rPr>
                <w:color w:val="000000"/>
              </w:rPr>
              <w:t>CIF Code of Ethics</w:t>
            </w:r>
            <w:r w:rsidR="00CE0F7F">
              <w:rPr>
                <w:color w:val="000000"/>
              </w:rPr>
              <w:tab/>
              <w:t>5</w:t>
            </w:r>
          </w:hyperlink>
        </w:p>
        <w:p w:rsidR="003B0BCC" w:rsidRDefault="00276E3E">
          <w:pPr>
            <w:pBdr>
              <w:top w:val="nil"/>
              <w:left w:val="nil"/>
              <w:bottom w:val="nil"/>
              <w:right w:val="nil"/>
              <w:between w:val="nil"/>
            </w:pBdr>
            <w:tabs>
              <w:tab w:val="right" w:pos="9350"/>
            </w:tabs>
            <w:spacing w:after="100"/>
            <w:rPr>
              <w:color w:val="000000"/>
            </w:rPr>
          </w:pPr>
          <w:hyperlink w:anchor="_heading=h.tyjcwt">
            <w:r w:rsidR="00CE0F7F">
              <w:rPr>
                <w:color w:val="000000"/>
              </w:rPr>
              <w:t>Expectations of Student-Athletes (In and Out of Season)</w:t>
            </w:r>
            <w:r w:rsidR="00CE0F7F">
              <w:rPr>
                <w:color w:val="000000"/>
              </w:rPr>
              <w:tab/>
              <w:t>5</w:t>
            </w:r>
          </w:hyperlink>
        </w:p>
        <w:p w:rsidR="003B0BCC" w:rsidRDefault="00276E3E">
          <w:pPr>
            <w:pBdr>
              <w:top w:val="nil"/>
              <w:left w:val="nil"/>
              <w:bottom w:val="nil"/>
              <w:right w:val="nil"/>
              <w:between w:val="nil"/>
            </w:pBdr>
            <w:tabs>
              <w:tab w:val="right" w:pos="9350"/>
            </w:tabs>
            <w:spacing w:after="100"/>
            <w:rPr>
              <w:color w:val="000000"/>
            </w:rPr>
          </w:pPr>
          <w:hyperlink w:anchor="_heading=h.3dy6vkm">
            <w:r w:rsidR="00CE0F7F">
              <w:rPr>
                <w:color w:val="000000"/>
              </w:rPr>
              <w:t>Expectations of Parents</w:t>
            </w:r>
            <w:r w:rsidR="00CE0F7F">
              <w:rPr>
                <w:color w:val="000000"/>
              </w:rPr>
              <w:tab/>
              <w:t>6</w:t>
            </w:r>
          </w:hyperlink>
        </w:p>
        <w:p w:rsidR="003B0BCC" w:rsidRDefault="00276E3E">
          <w:pPr>
            <w:pBdr>
              <w:top w:val="nil"/>
              <w:left w:val="nil"/>
              <w:bottom w:val="nil"/>
              <w:right w:val="nil"/>
              <w:between w:val="nil"/>
            </w:pBdr>
            <w:tabs>
              <w:tab w:val="right" w:pos="9350"/>
            </w:tabs>
            <w:spacing w:after="100"/>
            <w:rPr>
              <w:color w:val="000000"/>
            </w:rPr>
          </w:pPr>
          <w:hyperlink w:anchor="_heading=h.1t3h5sf">
            <w:r w:rsidR="00CE0F7F">
              <w:rPr>
                <w:color w:val="000000"/>
              </w:rPr>
              <w:t>Expectations of Coaches</w:t>
            </w:r>
            <w:r w:rsidR="00CE0F7F">
              <w:rPr>
                <w:color w:val="000000"/>
              </w:rPr>
              <w:tab/>
              <w:t>6</w:t>
            </w:r>
          </w:hyperlink>
        </w:p>
        <w:p w:rsidR="003B0BCC" w:rsidRDefault="00276E3E">
          <w:pPr>
            <w:pBdr>
              <w:top w:val="nil"/>
              <w:left w:val="nil"/>
              <w:bottom w:val="nil"/>
              <w:right w:val="nil"/>
              <w:between w:val="nil"/>
            </w:pBdr>
            <w:tabs>
              <w:tab w:val="right" w:pos="9350"/>
            </w:tabs>
            <w:spacing w:after="100"/>
            <w:rPr>
              <w:color w:val="000000"/>
            </w:rPr>
          </w:pPr>
          <w:hyperlink w:anchor="_heading=h.4d34og8">
            <w:r w:rsidR="00CE0F7F">
              <w:rPr>
                <w:color w:val="000000"/>
              </w:rPr>
              <w:t>Conduct On and Off the Field</w:t>
            </w:r>
            <w:r w:rsidR="00CE0F7F">
              <w:rPr>
                <w:color w:val="000000"/>
              </w:rPr>
              <w:tab/>
              <w:t>7</w:t>
            </w:r>
          </w:hyperlink>
        </w:p>
        <w:p w:rsidR="003B0BCC" w:rsidRDefault="00276E3E">
          <w:pPr>
            <w:pBdr>
              <w:top w:val="nil"/>
              <w:left w:val="nil"/>
              <w:bottom w:val="nil"/>
              <w:right w:val="nil"/>
              <w:between w:val="nil"/>
            </w:pBdr>
            <w:tabs>
              <w:tab w:val="right" w:pos="9350"/>
            </w:tabs>
            <w:spacing w:after="100"/>
            <w:rPr>
              <w:color w:val="000000"/>
            </w:rPr>
          </w:pPr>
          <w:hyperlink w:anchor="_heading=h.2s8eyo1">
            <w:r w:rsidR="00CE0F7F">
              <w:rPr>
                <w:color w:val="000000"/>
              </w:rPr>
              <w:t>Letter Requirements</w:t>
            </w:r>
            <w:r w:rsidR="00CE0F7F">
              <w:rPr>
                <w:color w:val="000000"/>
              </w:rPr>
              <w:tab/>
              <w:t>7</w:t>
            </w:r>
          </w:hyperlink>
        </w:p>
        <w:p w:rsidR="003B0BCC" w:rsidRDefault="00276E3E">
          <w:pPr>
            <w:pBdr>
              <w:top w:val="nil"/>
              <w:left w:val="nil"/>
              <w:bottom w:val="nil"/>
              <w:right w:val="nil"/>
              <w:between w:val="nil"/>
            </w:pBdr>
            <w:tabs>
              <w:tab w:val="right" w:pos="9350"/>
            </w:tabs>
            <w:spacing w:after="100"/>
            <w:rPr>
              <w:color w:val="000000"/>
            </w:rPr>
          </w:pPr>
          <w:hyperlink w:anchor="_heading=h.17dp8vu">
            <w:r w:rsidR="00CE0F7F">
              <w:rPr>
                <w:color w:val="000000"/>
              </w:rPr>
              <w:t>Quitting a Sport</w:t>
            </w:r>
            <w:r w:rsidR="00CE0F7F">
              <w:rPr>
                <w:color w:val="000000"/>
              </w:rPr>
              <w:tab/>
              <w:t>7</w:t>
            </w:r>
          </w:hyperlink>
        </w:p>
        <w:p w:rsidR="003B0BCC" w:rsidRDefault="00276E3E">
          <w:pPr>
            <w:pBdr>
              <w:top w:val="nil"/>
              <w:left w:val="nil"/>
              <w:bottom w:val="nil"/>
              <w:right w:val="nil"/>
              <w:between w:val="nil"/>
            </w:pBdr>
            <w:tabs>
              <w:tab w:val="right" w:pos="9350"/>
            </w:tabs>
            <w:spacing w:after="100"/>
            <w:rPr>
              <w:color w:val="000000"/>
            </w:rPr>
          </w:pPr>
          <w:hyperlink w:anchor="_heading=h.3rdcrjn">
            <w:r w:rsidR="00CE0F7F">
              <w:rPr>
                <w:color w:val="000000"/>
              </w:rPr>
              <w:t>Responsibility for Equipment</w:t>
            </w:r>
            <w:r w:rsidR="00CE0F7F">
              <w:rPr>
                <w:color w:val="000000"/>
              </w:rPr>
              <w:tab/>
              <w:t>7</w:t>
            </w:r>
          </w:hyperlink>
        </w:p>
        <w:p w:rsidR="003B0BCC" w:rsidRDefault="00276E3E">
          <w:pPr>
            <w:pBdr>
              <w:top w:val="nil"/>
              <w:left w:val="nil"/>
              <w:bottom w:val="nil"/>
              <w:right w:val="nil"/>
              <w:between w:val="nil"/>
            </w:pBdr>
            <w:tabs>
              <w:tab w:val="right" w:pos="9350"/>
            </w:tabs>
            <w:spacing w:after="100"/>
            <w:rPr>
              <w:color w:val="000000"/>
            </w:rPr>
          </w:pPr>
          <w:hyperlink w:anchor="_heading=h.26in1rg">
            <w:r w:rsidR="00CE0F7F">
              <w:rPr>
                <w:color w:val="000000"/>
              </w:rPr>
              <w:t>Release to Parents/Guardians/Friends of Family and Driving Your Own Car</w:t>
            </w:r>
            <w:r w:rsidR="00CE0F7F">
              <w:rPr>
                <w:color w:val="000000"/>
              </w:rPr>
              <w:tab/>
              <w:t>7</w:t>
            </w:r>
          </w:hyperlink>
        </w:p>
        <w:p w:rsidR="003B0BCC" w:rsidRDefault="00276E3E">
          <w:pPr>
            <w:pBdr>
              <w:top w:val="nil"/>
              <w:left w:val="nil"/>
              <w:bottom w:val="nil"/>
              <w:right w:val="nil"/>
              <w:between w:val="nil"/>
            </w:pBdr>
            <w:tabs>
              <w:tab w:val="right" w:pos="9350"/>
            </w:tabs>
            <w:spacing w:after="100"/>
            <w:rPr>
              <w:color w:val="000000"/>
            </w:rPr>
          </w:pPr>
          <w:hyperlink w:anchor="_heading=h.lnxbz9">
            <w:r w:rsidR="00CE0F7F">
              <w:rPr>
                <w:color w:val="000000"/>
              </w:rPr>
              <w:t>Playoff Participation Criteria</w:t>
            </w:r>
            <w:r w:rsidR="00CE0F7F">
              <w:rPr>
                <w:color w:val="000000"/>
              </w:rPr>
              <w:tab/>
            </w:r>
            <w:r w:rsidR="00A46E1B">
              <w:rPr>
                <w:color w:val="000000"/>
              </w:rPr>
              <w:t>7</w:t>
            </w:r>
          </w:hyperlink>
        </w:p>
        <w:p w:rsidR="003B0BCC" w:rsidRDefault="00276E3E">
          <w:pPr>
            <w:pBdr>
              <w:top w:val="nil"/>
              <w:left w:val="nil"/>
              <w:bottom w:val="nil"/>
              <w:right w:val="nil"/>
              <w:between w:val="nil"/>
            </w:pBdr>
            <w:tabs>
              <w:tab w:val="right" w:pos="9350"/>
            </w:tabs>
            <w:spacing w:after="100"/>
            <w:rPr>
              <w:color w:val="000000"/>
            </w:rPr>
          </w:pPr>
          <w:hyperlink w:anchor="_heading=h.35nkun2">
            <w:r w:rsidR="00CE0F7F">
              <w:rPr>
                <w:color w:val="000000"/>
              </w:rPr>
              <w:t>Complaint Procedure</w:t>
            </w:r>
            <w:r w:rsidR="00CE0F7F">
              <w:rPr>
                <w:color w:val="000000"/>
              </w:rPr>
              <w:tab/>
              <w:t>8</w:t>
            </w:r>
          </w:hyperlink>
        </w:p>
        <w:p w:rsidR="003B0BCC" w:rsidRDefault="00276E3E">
          <w:pPr>
            <w:pBdr>
              <w:top w:val="nil"/>
              <w:left w:val="nil"/>
              <w:bottom w:val="nil"/>
              <w:right w:val="nil"/>
              <w:between w:val="nil"/>
            </w:pBdr>
            <w:tabs>
              <w:tab w:val="right" w:pos="9350"/>
            </w:tabs>
            <w:spacing w:after="100"/>
            <w:rPr>
              <w:color w:val="000000"/>
            </w:rPr>
          </w:pPr>
          <w:hyperlink w:anchor="_heading=h.1ksv4uv">
            <w:r w:rsidR="00CE0F7F">
              <w:rPr>
                <w:color w:val="000000"/>
              </w:rPr>
              <w:t>Competition On an Outside Team (Club Sports)</w:t>
            </w:r>
            <w:r w:rsidR="00CE0F7F">
              <w:rPr>
                <w:color w:val="000000"/>
              </w:rPr>
              <w:tab/>
              <w:t>8</w:t>
            </w:r>
          </w:hyperlink>
        </w:p>
        <w:p w:rsidR="003B0BCC" w:rsidRDefault="00276E3E">
          <w:pPr>
            <w:pBdr>
              <w:top w:val="nil"/>
              <w:left w:val="nil"/>
              <w:bottom w:val="nil"/>
              <w:right w:val="nil"/>
              <w:between w:val="nil"/>
            </w:pBdr>
            <w:tabs>
              <w:tab w:val="right" w:pos="9350"/>
            </w:tabs>
            <w:spacing w:after="100"/>
            <w:rPr>
              <w:color w:val="000000"/>
            </w:rPr>
          </w:pPr>
          <w:hyperlink w:anchor="_heading=h.44sinio">
            <w:r w:rsidR="00CE0F7F">
              <w:rPr>
                <w:color w:val="000000"/>
              </w:rPr>
              <w:t>Pre-Season/Off-Season Practice and Season of Sport</w:t>
            </w:r>
            <w:r w:rsidR="00CE0F7F">
              <w:rPr>
                <w:color w:val="000000"/>
              </w:rPr>
              <w:tab/>
            </w:r>
            <w:r w:rsidR="007E3C07">
              <w:rPr>
                <w:color w:val="000000"/>
              </w:rPr>
              <w:t>8</w:t>
            </w:r>
          </w:hyperlink>
        </w:p>
        <w:p w:rsidR="003B0BCC" w:rsidRDefault="00276E3E">
          <w:pPr>
            <w:pBdr>
              <w:top w:val="nil"/>
              <w:left w:val="nil"/>
              <w:bottom w:val="nil"/>
              <w:right w:val="nil"/>
              <w:between w:val="nil"/>
            </w:pBdr>
            <w:tabs>
              <w:tab w:val="right" w:pos="9350"/>
            </w:tabs>
            <w:spacing w:after="100"/>
            <w:rPr>
              <w:color w:val="000000"/>
            </w:rPr>
          </w:pPr>
          <w:hyperlink w:anchor="_heading=h.2jxsxqh">
            <w:r w:rsidR="00CE0F7F">
              <w:rPr>
                <w:color w:val="000000"/>
              </w:rPr>
              <w:t>Tryouts</w:t>
            </w:r>
            <w:r w:rsidR="00CE0F7F">
              <w:rPr>
                <w:color w:val="000000"/>
              </w:rPr>
              <w:tab/>
              <w:t>9</w:t>
            </w:r>
          </w:hyperlink>
        </w:p>
        <w:p w:rsidR="003B0BCC" w:rsidRDefault="00276E3E">
          <w:pPr>
            <w:pBdr>
              <w:top w:val="nil"/>
              <w:left w:val="nil"/>
              <w:bottom w:val="nil"/>
              <w:right w:val="nil"/>
              <w:between w:val="nil"/>
            </w:pBdr>
            <w:tabs>
              <w:tab w:val="right" w:pos="9350"/>
            </w:tabs>
            <w:spacing w:after="100"/>
            <w:rPr>
              <w:color w:val="000000"/>
            </w:rPr>
          </w:pPr>
          <w:hyperlink w:anchor="_heading=h.z337ya">
            <w:r w:rsidR="00CE0F7F">
              <w:rPr>
                <w:color w:val="000000"/>
              </w:rPr>
              <w:t>Eligibility</w:t>
            </w:r>
            <w:r w:rsidR="00CE0F7F">
              <w:rPr>
                <w:color w:val="000000"/>
              </w:rPr>
              <w:tab/>
              <w:t>9</w:t>
            </w:r>
          </w:hyperlink>
        </w:p>
        <w:p w:rsidR="003B0BCC" w:rsidRDefault="00276E3E">
          <w:pPr>
            <w:pBdr>
              <w:top w:val="nil"/>
              <w:left w:val="nil"/>
              <w:bottom w:val="nil"/>
              <w:right w:val="nil"/>
              <w:between w:val="nil"/>
            </w:pBdr>
            <w:tabs>
              <w:tab w:val="right" w:pos="9350"/>
            </w:tabs>
            <w:spacing w:after="100"/>
            <w:ind w:left="220"/>
            <w:rPr>
              <w:color w:val="000000"/>
            </w:rPr>
          </w:pPr>
          <w:hyperlink w:anchor="_heading=h.3j2qqm3">
            <w:r w:rsidR="00CE0F7F">
              <w:rPr>
                <w:color w:val="000000"/>
              </w:rPr>
              <w:t>Residential Eligibility</w:t>
            </w:r>
            <w:r w:rsidR="00CE0F7F">
              <w:rPr>
                <w:color w:val="000000"/>
              </w:rPr>
              <w:tab/>
              <w:t>9</w:t>
            </w:r>
          </w:hyperlink>
        </w:p>
        <w:p w:rsidR="003B0BCC" w:rsidRDefault="00276E3E">
          <w:pPr>
            <w:pBdr>
              <w:top w:val="nil"/>
              <w:left w:val="nil"/>
              <w:bottom w:val="nil"/>
              <w:right w:val="nil"/>
              <w:between w:val="nil"/>
            </w:pBdr>
            <w:tabs>
              <w:tab w:val="right" w:pos="9350"/>
            </w:tabs>
            <w:spacing w:after="100"/>
            <w:ind w:left="220"/>
            <w:rPr>
              <w:color w:val="000000"/>
            </w:rPr>
          </w:pPr>
          <w:hyperlink w:anchor="_heading=h.1y810tw">
            <w:r w:rsidR="00CE0F7F">
              <w:rPr>
                <w:color w:val="000000"/>
              </w:rPr>
              <w:t>Linked Learning Academies</w:t>
            </w:r>
            <w:r w:rsidR="00CE0F7F">
              <w:rPr>
                <w:color w:val="000000"/>
              </w:rPr>
              <w:tab/>
              <w:t>9</w:t>
            </w:r>
          </w:hyperlink>
        </w:p>
        <w:p w:rsidR="003B0BCC" w:rsidRDefault="00276E3E">
          <w:pPr>
            <w:pBdr>
              <w:top w:val="nil"/>
              <w:left w:val="nil"/>
              <w:bottom w:val="nil"/>
              <w:right w:val="nil"/>
              <w:between w:val="nil"/>
            </w:pBdr>
            <w:tabs>
              <w:tab w:val="right" w:pos="9350"/>
            </w:tabs>
            <w:spacing w:after="100"/>
            <w:ind w:left="220"/>
            <w:rPr>
              <w:color w:val="000000"/>
            </w:rPr>
          </w:pPr>
          <w:hyperlink w:anchor="_heading=h.4i7ojhp">
            <w:r w:rsidR="00CE0F7F">
              <w:rPr>
                <w:color w:val="000000"/>
              </w:rPr>
              <w:t xml:space="preserve">Visalia Technical Early College (VTEC) High School </w:t>
            </w:r>
            <w:r w:rsidR="00DA7725">
              <w:rPr>
                <w:color w:val="000000"/>
              </w:rPr>
              <w:t xml:space="preserve">and Visalia Charter Independent Study (VCIS) </w:t>
            </w:r>
            <w:r w:rsidR="00CE0F7F">
              <w:rPr>
                <w:color w:val="000000"/>
              </w:rPr>
              <w:t>Participation in Athletics</w:t>
            </w:r>
            <w:r w:rsidR="00CE0F7F">
              <w:rPr>
                <w:color w:val="000000"/>
              </w:rPr>
              <w:tab/>
              <w:t>10</w:t>
            </w:r>
          </w:hyperlink>
        </w:p>
        <w:p w:rsidR="003B0BCC" w:rsidRDefault="00276E3E">
          <w:pPr>
            <w:pBdr>
              <w:top w:val="nil"/>
              <w:left w:val="nil"/>
              <w:bottom w:val="nil"/>
              <w:right w:val="nil"/>
              <w:between w:val="nil"/>
            </w:pBdr>
            <w:tabs>
              <w:tab w:val="right" w:pos="9350"/>
            </w:tabs>
            <w:spacing w:after="100"/>
            <w:ind w:left="220"/>
            <w:rPr>
              <w:color w:val="000000"/>
            </w:rPr>
          </w:pPr>
          <w:hyperlink w:anchor="_heading=h.2xcytpi">
            <w:r w:rsidR="00CE0F7F">
              <w:rPr>
                <w:color w:val="000000"/>
              </w:rPr>
              <w:t>Age Limitations</w:t>
            </w:r>
            <w:r w:rsidR="00CE0F7F">
              <w:rPr>
                <w:color w:val="000000"/>
              </w:rPr>
              <w:tab/>
              <w:t>10</w:t>
            </w:r>
          </w:hyperlink>
        </w:p>
        <w:p w:rsidR="003B0BCC" w:rsidRDefault="00CE0F7F">
          <w:pPr>
            <w:ind w:right="-90" w:firstLine="220"/>
          </w:pPr>
          <w:r>
            <w:t xml:space="preserve">Changing Schools/Transfers                                                                                                                                  10 </w:t>
          </w:r>
        </w:p>
        <w:p w:rsidR="003B0BCC" w:rsidRDefault="00276E3E">
          <w:pPr>
            <w:pBdr>
              <w:top w:val="nil"/>
              <w:left w:val="nil"/>
              <w:bottom w:val="nil"/>
              <w:right w:val="nil"/>
              <w:between w:val="nil"/>
            </w:pBdr>
            <w:tabs>
              <w:tab w:val="right" w:pos="9350"/>
            </w:tabs>
            <w:spacing w:after="100"/>
            <w:ind w:left="220"/>
            <w:rPr>
              <w:color w:val="000000"/>
            </w:rPr>
          </w:pPr>
          <w:hyperlink w:anchor="_heading=h.3whwml4">
            <w:r w:rsidR="00CE0F7F">
              <w:rPr>
                <w:color w:val="000000"/>
              </w:rPr>
              <w:t>Academic Eligibility Criteria</w:t>
            </w:r>
            <w:r w:rsidR="00CE0F7F">
              <w:rPr>
                <w:color w:val="000000"/>
              </w:rPr>
              <w:tab/>
              <w:t>1</w:t>
            </w:r>
            <w:r w:rsidR="007E3C07">
              <w:rPr>
                <w:color w:val="000000"/>
              </w:rPr>
              <w:t>0</w:t>
            </w:r>
          </w:hyperlink>
        </w:p>
        <w:p w:rsidR="003B0BCC" w:rsidRDefault="00276E3E">
          <w:pPr>
            <w:pBdr>
              <w:top w:val="nil"/>
              <w:left w:val="nil"/>
              <w:bottom w:val="nil"/>
              <w:right w:val="nil"/>
              <w:between w:val="nil"/>
            </w:pBdr>
            <w:tabs>
              <w:tab w:val="right" w:pos="9350"/>
            </w:tabs>
            <w:spacing w:after="100"/>
            <w:ind w:left="220"/>
            <w:rPr>
              <w:color w:val="000000"/>
            </w:rPr>
          </w:pPr>
          <w:hyperlink w:anchor="_heading=h.2bn6wsx">
            <w:r w:rsidR="00CE0F7F">
              <w:rPr>
                <w:color w:val="000000"/>
              </w:rPr>
              <w:t>Additional Information</w:t>
            </w:r>
            <w:r w:rsidR="00CE0F7F">
              <w:rPr>
                <w:color w:val="000000"/>
              </w:rPr>
              <w:tab/>
              <w:t>11</w:t>
            </w:r>
          </w:hyperlink>
        </w:p>
        <w:p w:rsidR="003B0BCC" w:rsidRDefault="00276E3E">
          <w:pPr>
            <w:pBdr>
              <w:top w:val="nil"/>
              <w:left w:val="nil"/>
              <w:bottom w:val="nil"/>
              <w:right w:val="nil"/>
              <w:between w:val="nil"/>
            </w:pBdr>
            <w:tabs>
              <w:tab w:val="right" w:pos="9350"/>
            </w:tabs>
            <w:spacing w:after="100"/>
            <w:ind w:left="220"/>
            <w:rPr>
              <w:color w:val="000000"/>
            </w:rPr>
          </w:pPr>
          <w:hyperlink w:anchor="_heading=h.qsh70q">
            <w:r w:rsidR="00CE0F7F">
              <w:rPr>
                <w:color w:val="000000"/>
              </w:rPr>
              <w:t>Attendance</w:t>
            </w:r>
            <w:r w:rsidR="00CE0F7F">
              <w:rPr>
                <w:color w:val="000000"/>
              </w:rPr>
              <w:tab/>
              <w:t>1</w:t>
            </w:r>
            <w:r w:rsidR="00C34C4F">
              <w:rPr>
                <w:color w:val="000000"/>
              </w:rPr>
              <w:t>2</w:t>
            </w:r>
          </w:hyperlink>
        </w:p>
        <w:p w:rsidR="003B0BCC" w:rsidRDefault="00276E3E">
          <w:pPr>
            <w:pBdr>
              <w:top w:val="nil"/>
              <w:left w:val="nil"/>
              <w:bottom w:val="nil"/>
              <w:right w:val="nil"/>
              <w:between w:val="nil"/>
            </w:pBdr>
            <w:tabs>
              <w:tab w:val="right" w:pos="9350"/>
            </w:tabs>
            <w:spacing w:after="100"/>
            <w:ind w:left="220"/>
            <w:rPr>
              <w:color w:val="000000"/>
            </w:rPr>
          </w:pPr>
          <w:hyperlink w:anchor="_heading=h.3as4poj">
            <w:r w:rsidR="00CE0F7F">
              <w:rPr>
                <w:color w:val="000000"/>
              </w:rPr>
              <w:t>Suspension from Participation</w:t>
            </w:r>
            <w:r w:rsidR="00CE0F7F">
              <w:rPr>
                <w:color w:val="000000"/>
              </w:rPr>
              <w:tab/>
              <w:t>12</w:t>
            </w:r>
          </w:hyperlink>
        </w:p>
        <w:p w:rsidR="003B0BCC" w:rsidRDefault="00276E3E">
          <w:pPr>
            <w:pBdr>
              <w:top w:val="nil"/>
              <w:left w:val="nil"/>
              <w:bottom w:val="nil"/>
              <w:right w:val="nil"/>
              <w:between w:val="nil"/>
            </w:pBdr>
            <w:tabs>
              <w:tab w:val="right" w:pos="9350"/>
            </w:tabs>
            <w:spacing w:after="100"/>
            <w:rPr>
              <w:color w:val="000000"/>
            </w:rPr>
          </w:pPr>
          <w:hyperlink w:anchor="_heading=h.3o7alnk">
            <w:r w:rsidR="00CE0F7F">
              <w:rPr>
                <w:color w:val="000000"/>
              </w:rPr>
              <w:t>Risk Warning</w:t>
            </w:r>
            <w:r w:rsidR="00CE0F7F">
              <w:rPr>
                <w:color w:val="000000"/>
              </w:rPr>
              <w:tab/>
              <w:t>1</w:t>
            </w:r>
          </w:hyperlink>
          <w:r w:rsidR="00CE0F7F">
            <w:t>2</w:t>
          </w:r>
        </w:p>
        <w:p w:rsidR="003B0BCC" w:rsidRDefault="00276E3E">
          <w:pPr>
            <w:pBdr>
              <w:top w:val="nil"/>
              <w:left w:val="nil"/>
              <w:bottom w:val="nil"/>
              <w:right w:val="nil"/>
              <w:between w:val="nil"/>
            </w:pBdr>
            <w:tabs>
              <w:tab w:val="right" w:pos="9350"/>
            </w:tabs>
            <w:spacing w:after="100"/>
            <w:rPr>
              <w:color w:val="000000"/>
            </w:rPr>
          </w:pPr>
          <w:hyperlink w:anchor="_heading=h.23ckvvd">
            <w:r w:rsidR="00CE0F7F">
              <w:rPr>
                <w:color w:val="000000"/>
              </w:rPr>
              <w:t>Parent/Student-Athlete Concussion Information</w:t>
            </w:r>
            <w:r w:rsidR="00CE0F7F">
              <w:rPr>
                <w:color w:val="000000"/>
              </w:rPr>
              <w:tab/>
              <w:t>1</w:t>
            </w:r>
          </w:hyperlink>
          <w:r w:rsidR="00CE0F7F">
            <w:t>2</w:t>
          </w:r>
        </w:p>
        <w:p w:rsidR="003B0BCC" w:rsidRDefault="00276E3E">
          <w:pPr>
            <w:pBdr>
              <w:top w:val="nil"/>
              <w:left w:val="nil"/>
              <w:bottom w:val="nil"/>
              <w:right w:val="nil"/>
              <w:between w:val="nil"/>
            </w:pBdr>
            <w:tabs>
              <w:tab w:val="right" w:pos="9350"/>
            </w:tabs>
            <w:spacing w:after="100"/>
            <w:ind w:left="220"/>
            <w:rPr>
              <w:color w:val="000000"/>
            </w:rPr>
          </w:pPr>
          <w:hyperlink w:anchor="_heading=h.ihv636">
            <w:r w:rsidR="00CE0F7F">
              <w:rPr>
                <w:color w:val="000000"/>
              </w:rPr>
              <w:t>AB25, Education Code 49475, AB 2127</w:t>
            </w:r>
            <w:r w:rsidR="00CE0F7F">
              <w:rPr>
                <w:color w:val="000000"/>
              </w:rPr>
              <w:tab/>
              <w:t>1</w:t>
            </w:r>
          </w:hyperlink>
          <w:r w:rsidR="00CE0F7F">
            <w:t>2</w:t>
          </w:r>
        </w:p>
        <w:p w:rsidR="003B0BCC" w:rsidRDefault="00276E3E">
          <w:pPr>
            <w:pBdr>
              <w:top w:val="nil"/>
              <w:left w:val="nil"/>
              <w:bottom w:val="nil"/>
              <w:right w:val="nil"/>
              <w:between w:val="nil"/>
            </w:pBdr>
            <w:tabs>
              <w:tab w:val="right" w:pos="9350"/>
            </w:tabs>
            <w:spacing w:after="100"/>
            <w:ind w:left="220"/>
            <w:rPr>
              <w:color w:val="000000"/>
            </w:rPr>
          </w:pPr>
          <w:hyperlink w:anchor="_heading=h.32hioqz">
            <w:r w:rsidR="00CE0F7F">
              <w:rPr>
                <w:color w:val="000000"/>
              </w:rPr>
              <w:t>What are the Signs and Symptoms of Concussion?</w:t>
            </w:r>
            <w:r w:rsidR="00CE0F7F">
              <w:rPr>
                <w:color w:val="000000"/>
              </w:rPr>
              <w:tab/>
              <w:t>1</w:t>
            </w:r>
          </w:hyperlink>
          <w:r w:rsidR="00CE0F7F">
            <w:t>3</w:t>
          </w:r>
        </w:p>
        <w:p w:rsidR="003B0BCC" w:rsidRDefault="00276E3E">
          <w:pPr>
            <w:pBdr>
              <w:top w:val="nil"/>
              <w:left w:val="nil"/>
              <w:bottom w:val="nil"/>
              <w:right w:val="nil"/>
              <w:between w:val="nil"/>
            </w:pBdr>
            <w:tabs>
              <w:tab w:val="right" w:pos="9350"/>
            </w:tabs>
            <w:spacing w:after="100"/>
            <w:ind w:left="220"/>
            <w:rPr>
              <w:color w:val="000000"/>
            </w:rPr>
          </w:pPr>
          <w:hyperlink w:anchor="_heading=h.1hmsyys">
            <w:r w:rsidR="00CE0F7F">
              <w:rPr>
                <w:color w:val="000000"/>
              </w:rPr>
              <w:t>Concussion Danger Signs</w:t>
            </w:r>
            <w:r w:rsidR="00CE0F7F">
              <w:rPr>
                <w:color w:val="000000"/>
              </w:rPr>
              <w:tab/>
              <w:t>1</w:t>
            </w:r>
          </w:hyperlink>
          <w:r w:rsidR="00CE0F7F">
            <w:t>3</w:t>
          </w:r>
        </w:p>
        <w:p w:rsidR="003B0BCC" w:rsidRDefault="00276E3E">
          <w:pPr>
            <w:pBdr>
              <w:top w:val="nil"/>
              <w:left w:val="nil"/>
              <w:bottom w:val="nil"/>
              <w:right w:val="nil"/>
              <w:between w:val="nil"/>
            </w:pBdr>
            <w:tabs>
              <w:tab w:val="right" w:pos="9350"/>
            </w:tabs>
            <w:spacing w:after="100"/>
            <w:ind w:left="220"/>
            <w:rPr>
              <w:color w:val="000000"/>
            </w:rPr>
          </w:pPr>
          <w:hyperlink w:anchor="_heading=h.41mghml">
            <w:r w:rsidR="00CE0F7F">
              <w:rPr>
                <w:color w:val="000000"/>
              </w:rPr>
              <w:t xml:space="preserve">Why Should a Student-Athlete Report </w:t>
            </w:r>
            <w:r w:rsidR="00DA7725">
              <w:rPr>
                <w:color w:val="000000"/>
              </w:rPr>
              <w:t xml:space="preserve">His/Her </w:t>
            </w:r>
            <w:r w:rsidR="00CE0F7F">
              <w:rPr>
                <w:color w:val="000000"/>
              </w:rPr>
              <w:t>Symptoms?</w:t>
            </w:r>
            <w:r w:rsidR="00CE0F7F">
              <w:rPr>
                <w:color w:val="000000"/>
              </w:rPr>
              <w:tab/>
              <w:t>1</w:t>
            </w:r>
          </w:hyperlink>
          <w:r w:rsidR="00CE0F7F">
            <w:t>4</w:t>
          </w:r>
        </w:p>
        <w:p w:rsidR="003B0BCC" w:rsidRDefault="00276E3E">
          <w:pPr>
            <w:pBdr>
              <w:top w:val="nil"/>
              <w:left w:val="nil"/>
              <w:bottom w:val="nil"/>
              <w:right w:val="nil"/>
              <w:between w:val="nil"/>
            </w:pBdr>
            <w:tabs>
              <w:tab w:val="right" w:pos="9350"/>
            </w:tabs>
            <w:spacing w:after="100"/>
            <w:ind w:left="220"/>
            <w:rPr>
              <w:color w:val="000000"/>
            </w:rPr>
          </w:pPr>
          <w:hyperlink w:anchor="_heading=h.2grqrue">
            <w:r w:rsidR="00CE0F7F">
              <w:rPr>
                <w:color w:val="000000"/>
              </w:rPr>
              <w:t>What Should You Do If You Think Your Student-athlete Has a Concussion?</w:t>
            </w:r>
            <w:r w:rsidR="00CE0F7F">
              <w:rPr>
                <w:color w:val="000000"/>
              </w:rPr>
              <w:tab/>
              <w:t>1</w:t>
            </w:r>
          </w:hyperlink>
          <w:r w:rsidR="00CE0F7F">
            <w:t>4</w:t>
          </w:r>
        </w:p>
        <w:p w:rsidR="003B0BCC" w:rsidRDefault="00276E3E">
          <w:pPr>
            <w:pBdr>
              <w:top w:val="nil"/>
              <w:left w:val="nil"/>
              <w:bottom w:val="nil"/>
              <w:right w:val="nil"/>
              <w:between w:val="nil"/>
            </w:pBdr>
            <w:tabs>
              <w:tab w:val="right" w:pos="9350"/>
            </w:tabs>
            <w:spacing w:after="100"/>
            <w:rPr>
              <w:color w:val="000000"/>
            </w:rPr>
          </w:pPr>
          <w:hyperlink w:anchor="_heading=h.vx1227">
            <w:r w:rsidR="00CE0F7F">
              <w:rPr>
                <w:color w:val="000000"/>
              </w:rPr>
              <w:t>Sudden Cardiac Arrest Information</w:t>
            </w:r>
            <w:r w:rsidR="00CE0F7F">
              <w:rPr>
                <w:color w:val="000000"/>
              </w:rPr>
              <w:tab/>
              <w:t>1</w:t>
            </w:r>
          </w:hyperlink>
          <w:r w:rsidR="00CE0F7F">
            <w:t>4</w:t>
          </w:r>
        </w:p>
        <w:p w:rsidR="003B0BCC" w:rsidRDefault="00276E3E">
          <w:pPr>
            <w:pBdr>
              <w:top w:val="nil"/>
              <w:left w:val="nil"/>
              <w:bottom w:val="nil"/>
              <w:right w:val="nil"/>
              <w:between w:val="nil"/>
            </w:pBdr>
            <w:tabs>
              <w:tab w:val="right" w:pos="9350"/>
            </w:tabs>
            <w:spacing w:after="100"/>
            <w:ind w:left="220"/>
            <w:rPr>
              <w:color w:val="000000"/>
            </w:rPr>
          </w:pPr>
          <w:hyperlink w:anchor="_heading=h.3fwokq0">
            <w:r w:rsidR="00CE0F7F">
              <w:rPr>
                <w:color w:val="000000"/>
              </w:rPr>
              <w:t>What is Sudden Cardiac arrest?</w:t>
            </w:r>
            <w:r w:rsidR="00CE0F7F">
              <w:rPr>
                <w:color w:val="000000"/>
              </w:rPr>
              <w:tab/>
              <w:t>1</w:t>
            </w:r>
          </w:hyperlink>
          <w:r w:rsidR="00CE0F7F">
            <w:t>4</w:t>
          </w:r>
        </w:p>
        <w:p w:rsidR="003B0BCC" w:rsidRDefault="00276E3E">
          <w:pPr>
            <w:pBdr>
              <w:top w:val="nil"/>
              <w:left w:val="nil"/>
              <w:bottom w:val="nil"/>
              <w:right w:val="nil"/>
              <w:between w:val="nil"/>
            </w:pBdr>
            <w:tabs>
              <w:tab w:val="right" w:pos="9350"/>
            </w:tabs>
            <w:spacing w:after="100"/>
            <w:ind w:left="220"/>
            <w:rPr>
              <w:color w:val="000000"/>
            </w:rPr>
          </w:pPr>
          <w:hyperlink w:anchor="_heading=h.1v1yuxt">
            <w:r w:rsidR="00CE0F7F">
              <w:rPr>
                <w:color w:val="000000"/>
              </w:rPr>
              <w:t>How Common is Sudden Cardiac Arrest in the United States?</w:t>
            </w:r>
            <w:r w:rsidR="00CE0F7F">
              <w:rPr>
                <w:color w:val="000000"/>
              </w:rPr>
              <w:tab/>
              <w:t>1</w:t>
            </w:r>
          </w:hyperlink>
          <w:r w:rsidR="00CE0F7F">
            <w:t>4</w:t>
          </w:r>
        </w:p>
        <w:p w:rsidR="003B0BCC" w:rsidRDefault="00276E3E">
          <w:pPr>
            <w:pBdr>
              <w:top w:val="nil"/>
              <w:left w:val="nil"/>
              <w:bottom w:val="nil"/>
              <w:right w:val="nil"/>
              <w:between w:val="nil"/>
            </w:pBdr>
            <w:tabs>
              <w:tab w:val="right" w:pos="9350"/>
            </w:tabs>
            <w:spacing w:after="100"/>
            <w:ind w:left="220"/>
            <w:rPr>
              <w:color w:val="000000"/>
            </w:rPr>
          </w:pPr>
          <w:hyperlink w:anchor="_heading=h.3tbugp1">
            <w:r w:rsidR="00CE0F7F">
              <w:rPr>
                <w:color w:val="000000"/>
              </w:rPr>
              <w:t>Warning Signs</w:t>
            </w:r>
            <w:r w:rsidR="00DA7725">
              <w:rPr>
                <w:color w:val="000000"/>
              </w:rPr>
              <w:t xml:space="preserve"> of Sudden Cardian Arrest (SCA)</w:t>
            </w:r>
            <w:r w:rsidR="00CE0F7F">
              <w:rPr>
                <w:color w:val="000000"/>
              </w:rPr>
              <w:tab/>
              <w:t>1</w:t>
            </w:r>
          </w:hyperlink>
          <w:r w:rsidR="00CE0F7F">
            <w:t>5</w:t>
          </w:r>
        </w:p>
        <w:p w:rsidR="003B0BCC" w:rsidRDefault="00276E3E">
          <w:pPr>
            <w:pBdr>
              <w:top w:val="nil"/>
              <w:left w:val="nil"/>
              <w:bottom w:val="nil"/>
              <w:right w:val="nil"/>
              <w:between w:val="nil"/>
            </w:pBdr>
            <w:tabs>
              <w:tab w:val="right" w:pos="9350"/>
            </w:tabs>
            <w:spacing w:after="100"/>
            <w:ind w:left="220"/>
            <w:rPr>
              <w:color w:val="000000"/>
            </w:rPr>
          </w:pPr>
          <w:hyperlink w:anchor="_heading=h.4f1mdlm">
            <w:r w:rsidR="00CE0F7F">
              <w:rPr>
                <w:color w:val="000000"/>
              </w:rPr>
              <w:t>What are the risks of playing or practicing after experiencing these symptoms?</w:t>
            </w:r>
            <w:r w:rsidR="00CE0F7F">
              <w:rPr>
                <w:color w:val="000000"/>
              </w:rPr>
              <w:tab/>
              <w:t>1</w:t>
            </w:r>
          </w:hyperlink>
          <w:r w:rsidR="00CE0F7F">
            <w:t>5</w:t>
          </w:r>
        </w:p>
        <w:p w:rsidR="003B0BCC" w:rsidRDefault="00276E3E">
          <w:pPr>
            <w:pBdr>
              <w:top w:val="nil"/>
              <w:left w:val="nil"/>
              <w:bottom w:val="nil"/>
              <w:right w:val="nil"/>
              <w:between w:val="nil"/>
            </w:pBdr>
            <w:tabs>
              <w:tab w:val="right" w:pos="9350"/>
            </w:tabs>
            <w:spacing w:after="100"/>
            <w:ind w:left="220"/>
            <w:rPr>
              <w:color w:val="000000"/>
            </w:rPr>
          </w:pPr>
          <w:hyperlink w:anchor="_heading=h.2u6wntf">
            <w:r w:rsidR="00CE0F7F">
              <w:rPr>
                <w:color w:val="000000"/>
              </w:rPr>
              <w:t>Removal from Play/ Return to Play</w:t>
            </w:r>
            <w:r w:rsidR="00CE0F7F">
              <w:rPr>
                <w:color w:val="000000"/>
              </w:rPr>
              <w:tab/>
              <w:t>1</w:t>
            </w:r>
          </w:hyperlink>
          <w:r w:rsidR="00CE0F7F">
            <w:t>5</w:t>
          </w:r>
        </w:p>
        <w:p w:rsidR="003B0BCC" w:rsidRDefault="00276E3E">
          <w:pPr>
            <w:pBdr>
              <w:top w:val="nil"/>
              <w:left w:val="nil"/>
              <w:bottom w:val="nil"/>
              <w:right w:val="nil"/>
              <w:between w:val="nil"/>
            </w:pBdr>
            <w:tabs>
              <w:tab w:val="right" w:pos="9350"/>
            </w:tabs>
            <w:spacing w:after="100"/>
            <w:rPr>
              <w:color w:val="000000"/>
            </w:rPr>
          </w:pPr>
          <w:hyperlink w:anchor="_heading=h.19c6y18">
            <w:r w:rsidR="00CE0F7F">
              <w:rPr>
                <w:color w:val="000000"/>
              </w:rPr>
              <w:t>Steroid Warning</w:t>
            </w:r>
            <w:r w:rsidR="00CE0F7F">
              <w:rPr>
                <w:color w:val="000000"/>
              </w:rPr>
              <w:tab/>
              <w:t>1</w:t>
            </w:r>
          </w:hyperlink>
          <w:r w:rsidR="00CE0F7F">
            <w:t>5</w:t>
          </w:r>
        </w:p>
        <w:p w:rsidR="003B0BCC" w:rsidRDefault="00CE0F7F">
          <w:pPr>
            <w:rPr>
              <w:b/>
            </w:rPr>
          </w:pPr>
          <w:r>
            <w:fldChar w:fldCharType="end"/>
          </w:r>
        </w:p>
      </w:sdtContent>
    </w:sdt>
    <w:p w:rsidR="003B0BCC" w:rsidRDefault="003B0BCC">
      <w:pPr>
        <w:sectPr w:rsidR="003B0BCC">
          <w:headerReference w:type="default" r:id="rId13"/>
          <w:footerReference w:type="default" r:id="rId14"/>
          <w:pgSz w:w="12240" w:h="15840"/>
          <w:pgMar w:top="1440" w:right="1440" w:bottom="1440" w:left="1440" w:header="720" w:footer="720" w:gutter="0"/>
          <w:pgNumType w:start="1"/>
          <w:cols w:space="720"/>
        </w:sectPr>
      </w:pPr>
      <w:bookmarkStart w:id="1" w:name="_heading=h.30j0zll" w:colFirst="0" w:colLast="0"/>
      <w:bookmarkEnd w:id="1"/>
    </w:p>
    <w:p w:rsidR="003B0BCC" w:rsidRDefault="00CE0F7F">
      <w:pPr>
        <w:jc w:val="center"/>
        <w:rPr>
          <w:b/>
          <w:sz w:val="30"/>
          <w:szCs w:val="30"/>
        </w:rPr>
      </w:pPr>
      <w:r>
        <w:rPr>
          <w:b/>
          <w:sz w:val="30"/>
          <w:szCs w:val="30"/>
        </w:rPr>
        <w:t>Contact Information</w:t>
      </w:r>
    </w:p>
    <w:p w:rsidR="003B0BCC" w:rsidRDefault="003B0BCC" w:rsidP="00A46E1B">
      <w:pPr>
        <w:pStyle w:val="Heading1"/>
      </w:pPr>
    </w:p>
    <w:tbl>
      <w:tblPr>
        <w:tblStyle w:val="a2"/>
        <w:tblW w:w="9350" w:type="dxa"/>
        <w:jc w:val="center"/>
        <w:tblBorders>
          <w:top w:val="nil"/>
          <w:left w:val="nil"/>
          <w:bottom w:val="nil"/>
          <w:right w:val="nil"/>
          <w:insideH w:val="nil"/>
          <w:insideV w:val="nil"/>
        </w:tblBorders>
        <w:tblLayout w:type="fixed"/>
        <w:tblLook w:val="0400" w:firstRow="0" w:lastRow="0" w:firstColumn="0" w:lastColumn="0" w:noHBand="0" w:noVBand="1"/>
      </w:tblPr>
      <w:tblGrid>
        <w:gridCol w:w="1874"/>
        <w:gridCol w:w="1855"/>
        <w:gridCol w:w="2009"/>
        <w:gridCol w:w="1916"/>
        <w:gridCol w:w="1696"/>
      </w:tblGrid>
      <w:tr w:rsidR="003B0BCC">
        <w:trPr>
          <w:jc w:val="center"/>
        </w:trPr>
        <w:tc>
          <w:tcPr>
            <w:tcW w:w="1874" w:type="dxa"/>
          </w:tcPr>
          <w:p w:rsidR="003B0BCC" w:rsidRDefault="00CE0F7F">
            <w:pPr>
              <w:jc w:val="center"/>
              <w:rPr>
                <w:b/>
              </w:rPr>
            </w:pPr>
            <w:r>
              <w:rPr>
                <w:b/>
              </w:rPr>
              <w:t>High School</w:t>
            </w:r>
          </w:p>
        </w:tc>
        <w:tc>
          <w:tcPr>
            <w:tcW w:w="1855" w:type="dxa"/>
          </w:tcPr>
          <w:p w:rsidR="003B0BCC" w:rsidRDefault="00CE0F7F">
            <w:pPr>
              <w:jc w:val="center"/>
              <w:rPr>
                <w:b/>
              </w:rPr>
            </w:pPr>
            <w:r>
              <w:rPr>
                <w:b/>
              </w:rPr>
              <w:t>Main Office</w:t>
            </w:r>
          </w:p>
        </w:tc>
        <w:tc>
          <w:tcPr>
            <w:tcW w:w="2009" w:type="dxa"/>
          </w:tcPr>
          <w:p w:rsidR="003B0BCC" w:rsidRDefault="00CE0F7F">
            <w:pPr>
              <w:jc w:val="center"/>
              <w:rPr>
                <w:b/>
              </w:rPr>
            </w:pPr>
            <w:r>
              <w:rPr>
                <w:b/>
              </w:rPr>
              <w:t>Attendance</w:t>
            </w:r>
          </w:p>
        </w:tc>
        <w:tc>
          <w:tcPr>
            <w:tcW w:w="1916" w:type="dxa"/>
          </w:tcPr>
          <w:p w:rsidR="003B0BCC" w:rsidRDefault="00CE0F7F">
            <w:pPr>
              <w:jc w:val="center"/>
              <w:rPr>
                <w:b/>
              </w:rPr>
            </w:pPr>
            <w:r>
              <w:rPr>
                <w:b/>
              </w:rPr>
              <w:t>Athletic Director</w:t>
            </w:r>
          </w:p>
        </w:tc>
        <w:tc>
          <w:tcPr>
            <w:tcW w:w="1696" w:type="dxa"/>
          </w:tcPr>
          <w:p w:rsidR="003B0BCC" w:rsidRDefault="00CE0F7F">
            <w:pPr>
              <w:jc w:val="center"/>
              <w:rPr>
                <w:b/>
              </w:rPr>
            </w:pPr>
            <w:r>
              <w:rPr>
                <w:b/>
              </w:rPr>
              <w:t>Athletic Phone</w:t>
            </w:r>
          </w:p>
        </w:tc>
      </w:tr>
      <w:tr w:rsidR="003B0BCC">
        <w:trPr>
          <w:jc w:val="center"/>
        </w:trPr>
        <w:tc>
          <w:tcPr>
            <w:tcW w:w="1874" w:type="dxa"/>
          </w:tcPr>
          <w:p w:rsidR="003B0BCC" w:rsidRDefault="00CE0F7F">
            <w:pPr>
              <w:jc w:val="center"/>
              <w:rPr>
                <w:sz w:val="20"/>
                <w:szCs w:val="20"/>
              </w:rPr>
            </w:pPr>
            <w:r>
              <w:rPr>
                <w:sz w:val="20"/>
                <w:szCs w:val="20"/>
              </w:rPr>
              <w:t>El Diamante</w:t>
            </w:r>
          </w:p>
        </w:tc>
        <w:tc>
          <w:tcPr>
            <w:tcW w:w="1855" w:type="dxa"/>
          </w:tcPr>
          <w:p w:rsidR="003B0BCC" w:rsidRDefault="00CE0F7F">
            <w:pPr>
              <w:jc w:val="center"/>
              <w:rPr>
                <w:sz w:val="20"/>
                <w:szCs w:val="20"/>
              </w:rPr>
            </w:pPr>
            <w:r>
              <w:rPr>
                <w:sz w:val="20"/>
                <w:szCs w:val="20"/>
              </w:rPr>
              <w:t>735-3505</w:t>
            </w:r>
          </w:p>
        </w:tc>
        <w:tc>
          <w:tcPr>
            <w:tcW w:w="2009" w:type="dxa"/>
          </w:tcPr>
          <w:p w:rsidR="003B0BCC" w:rsidRDefault="00CE0F7F">
            <w:pPr>
              <w:jc w:val="center"/>
              <w:rPr>
                <w:sz w:val="20"/>
                <w:szCs w:val="20"/>
              </w:rPr>
            </w:pPr>
            <w:r>
              <w:rPr>
                <w:sz w:val="20"/>
                <w:szCs w:val="20"/>
              </w:rPr>
              <w:t>735-3516</w:t>
            </w:r>
          </w:p>
        </w:tc>
        <w:tc>
          <w:tcPr>
            <w:tcW w:w="1916" w:type="dxa"/>
          </w:tcPr>
          <w:p w:rsidR="003B0BCC" w:rsidRDefault="0090015E">
            <w:pPr>
              <w:jc w:val="center"/>
              <w:rPr>
                <w:sz w:val="20"/>
                <w:szCs w:val="20"/>
              </w:rPr>
            </w:pPr>
            <w:r>
              <w:rPr>
                <w:sz w:val="20"/>
                <w:szCs w:val="20"/>
              </w:rPr>
              <w:t>Kim</w:t>
            </w:r>
            <w:r w:rsidR="00E44558">
              <w:rPr>
                <w:sz w:val="20"/>
                <w:szCs w:val="20"/>
              </w:rPr>
              <w:t>berly</w:t>
            </w:r>
            <w:r>
              <w:rPr>
                <w:sz w:val="20"/>
                <w:szCs w:val="20"/>
              </w:rPr>
              <w:t xml:space="preserve"> Watamura</w:t>
            </w:r>
          </w:p>
        </w:tc>
        <w:tc>
          <w:tcPr>
            <w:tcW w:w="1696" w:type="dxa"/>
          </w:tcPr>
          <w:p w:rsidR="003B0BCC" w:rsidRDefault="00CE0F7F">
            <w:pPr>
              <w:jc w:val="center"/>
              <w:rPr>
                <w:sz w:val="20"/>
                <w:szCs w:val="20"/>
              </w:rPr>
            </w:pPr>
            <w:r>
              <w:rPr>
                <w:sz w:val="20"/>
                <w:szCs w:val="20"/>
              </w:rPr>
              <w:t>735-35</w:t>
            </w:r>
            <w:r w:rsidR="00E44558">
              <w:rPr>
                <w:sz w:val="20"/>
                <w:szCs w:val="20"/>
              </w:rPr>
              <w:t>0</w:t>
            </w:r>
            <w:r>
              <w:rPr>
                <w:sz w:val="20"/>
                <w:szCs w:val="20"/>
              </w:rPr>
              <w:t>1</w:t>
            </w:r>
          </w:p>
        </w:tc>
      </w:tr>
      <w:tr w:rsidR="003B0BCC">
        <w:trPr>
          <w:jc w:val="center"/>
        </w:trPr>
        <w:tc>
          <w:tcPr>
            <w:tcW w:w="1874" w:type="dxa"/>
          </w:tcPr>
          <w:p w:rsidR="003B0BCC" w:rsidRDefault="00CE0F7F">
            <w:pPr>
              <w:jc w:val="center"/>
              <w:rPr>
                <w:sz w:val="20"/>
                <w:szCs w:val="20"/>
              </w:rPr>
            </w:pPr>
            <w:r>
              <w:rPr>
                <w:sz w:val="20"/>
                <w:szCs w:val="20"/>
              </w:rPr>
              <w:t>Golden West</w:t>
            </w:r>
          </w:p>
        </w:tc>
        <w:tc>
          <w:tcPr>
            <w:tcW w:w="1855" w:type="dxa"/>
          </w:tcPr>
          <w:p w:rsidR="003B0BCC" w:rsidRDefault="00CE0F7F">
            <w:pPr>
              <w:jc w:val="center"/>
              <w:rPr>
                <w:sz w:val="20"/>
                <w:szCs w:val="20"/>
              </w:rPr>
            </w:pPr>
            <w:r>
              <w:rPr>
                <w:sz w:val="20"/>
                <w:szCs w:val="20"/>
              </w:rPr>
              <w:t>730-7814</w:t>
            </w:r>
          </w:p>
        </w:tc>
        <w:tc>
          <w:tcPr>
            <w:tcW w:w="2009" w:type="dxa"/>
          </w:tcPr>
          <w:p w:rsidR="003B0BCC" w:rsidRDefault="00CE0F7F">
            <w:pPr>
              <w:jc w:val="center"/>
              <w:rPr>
                <w:sz w:val="20"/>
                <w:szCs w:val="20"/>
              </w:rPr>
            </w:pPr>
            <w:r>
              <w:rPr>
                <w:sz w:val="20"/>
                <w:szCs w:val="20"/>
              </w:rPr>
              <w:t>730-7809</w:t>
            </w:r>
          </w:p>
        </w:tc>
        <w:tc>
          <w:tcPr>
            <w:tcW w:w="1916" w:type="dxa"/>
          </w:tcPr>
          <w:p w:rsidR="003B0BCC" w:rsidRDefault="00CE0F7F">
            <w:pPr>
              <w:jc w:val="center"/>
              <w:rPr>
                <w:sz w:val="20"/>
                <w:szCs w:val="20"/>
              </w:rPr>
            </w:pPr>
            <w:r>
              <w:rPr>
                <w:sz w:val="20"/>
                <w:szCs w:val="20"/>
              </w:rPr>
              <w:t>John DeLong</w:t>
            </w:r>
          </w:p>
        </w:tc>
        <w:tc>
          <w:tcPr>
            <w:tcW w:w="1696" w:type="dxa"/>
          </w:tcPr>
          <w:p w:rsidR="003B0BCC" w:rsidRDefault="00CE0F7F">
            <w:pPr>
              <w:jc w:val="center"/>
              <w:rPr>
                <w:sz w:val="20"/>
                <w:szCs w:val="20"/>
              </w:rPr>
            </w:pPr>
            <w:r>
              <w:rPr>
                <w:sz w:val="20"/>
                <w:szCs w:val="20"/>
              </w:rPr>
              <w:t>730-7813</w:t>
            </w:r>
          </w:p>
        </w:tc>
      </w:tr>
      <w:tr w:rsidR="003B0BCC">
        <w:trPr>
          <w:jc w:val="center"/>
        </w:trPr>
        <w:tc>
          <w:tcPr>
            <w:tcW w:w="1874" w:type="dxa"/>
          </w:tcPr>
          <w:p w:rsidR="003B0BCC" w:rsidRDefault="00CE0F7F">
            <w:pPr>
              <w:jc w:val="center"/>
              <w:rPr>
                <w:sz w:val="20"/>
                <w:szCs w:val="20"/>
              </w:rPr>
            </w:pPr>
            <w:r>
              <w:rPr>
                <w:sz w:val="20"/>
                <w:szCs w:val="20"/>
              </w:rPr>
              <w:t>Mt. Whitney</w:t>
            </w:r>
          </w:p>
        </w:tc>
        <w:tc>
          <w:tcPr>
            <w:tcW w:w="1855" w:type="dxa"/>
          </w:tcPr>
          <w:p w:rsidR="003B0BCC" w:rsidRDefault="00CE0F7F">
            <w:pPr>
              <w:jc w:val="center"/>
              <w:rPr>
                <w:sz w:val="20"/>
                <w:szCs w:val="20"/>
              </w:rPr>
            </w:pPr>
            <w:r>
              <w:rPr>
                <w:sz w:val="20"/>
                <w:szCs w:val="20"/>
              </w:rPr>
              <w:t>730-7610</w:t>
            </w:r>
          </w:p>
        </w:tc>
        <w:tc>
          <w:tcPr>
            <w:tcW w:w="2009" w:type="dxa"/>
          </w:tcPr>
          <w:p w:rsidR="003B0BCC" w:rsidRDefault="00CE0F7F">
            <w:pPr>
              <w:jc w:val="center"/>
              <w:rPr>
                <w:sz w:val="20"/>
                <w:szCs w:val="20"/>
              </w:rPr>
            </w:pPr>
            <w:r>
              <w:rPr>
                <w:sz w:val="20"/>
                <w:szCs w:val="20"/>
              </w:rPr>
              <w:t>730-7602</w:t>
            </w:r>
          </w:p>
        </w:tc>
        <w:tc>
          <w:tcPr>
            <w:tcW w:w="1916" w:type="dxa"/>
          </w:tcPr>
          <w:p w:rsidR="003B0BCC" w:rsidRDefault="0090015E">
            <w:pPr>
              <w:jc w:val="center"/>
              <w:rPr>
                <w:sz w:val="20"/>
                <w:szCs w:val="20"/>
              </w:rPr>
            </w:pPr>
            <w:r>
              <w:rPr>
                <w:sz w:val="20"/>
                <w:szCs w:val="20"/>
              </w:rPr>
              <w:t>Luke Vidak</w:t>
            </w:r>
          </w:p>
        </w:tc>
        <w:tc>
          <w:tcPr>
            <w:tcW w:w="1696" w:type="dxa"/>
          </w:tcPr>
          <w:p w:rsidR="003B0BCC" w:rsidRDefault="00CE0F7F">
            <w:pPr>
              <w:jc w:val="center"/>
              <w:rPr>
                <w:sz w:val="20"/>
                <w:szCs w:val="20"/>
              </w:rPr>
            </w:pPr>
            <w:r>
              <w:rPr>
                <w:sz w:val="20"/>
                <w:szCs w:val="20"/>
              </w:rPr>
              <w:t>730-7607</w:t>
            </w:r>
          </w:p>
        </w:tc>
      </w:tr>
      <w:tr w:rsidR="003B0BCC">
        <w:trPr>
          <w:jc w:val="center"/>
        </w:trPr>
        <w:tc>
          <w:tcPr>
            <w:tcW w:w="1874" w:type="dxa"/>
          </w:tcPr>
          <w:p w:rsidR="003B0BCC" w:rsidRDefault="00CE0F7F">
            <w:pPr>
              <w:jc w:val="center"/>
              <w:rPr>
                <w:sz w:val="20"/>
                <w:szCs w:val="20"/>
              </w:rPr>
            </w:pPr>
            <w:r>
              <w:rPr>
                <w:sz w:val="20"/>
                <w:szCs w:val="20"/>
              </w:rPr>
              <w:t>Redwood</w:t>
            </w:r>
          </w:p>
        </w:tc>
        <w:tc>
          <w:tcPr>
            <w:tcW w:w="1855" w:type="dxa"/>
          </w:tcPr>
          <w:p w:rsidR="003B0BCC" w:rsidRDefault="00CE0F7F">
            <w:pPr>
              <w:jc w:val="center"/>
              <w:rPr>
                <w:sz w:val="20"/>
                <w:szCs w:val="20"/>
              </w:rPr>
            </w:pPr>
            <w:r>
              <w:rPr>
                <w:sz w:val="20"/>
                <w:szCs w:val="20"/>
              </w:rPr>
              <w:t>730-7367</w:t>
            </w:r>
          </w:p>
        </w:tc>
        <w:tc>
          <w:tcPr>
            <w:tcW w:w="2009" w:type="dxa"/>
          </w:tcPr>
          <w:p w:rsidR="003B0BCC" w:rsidRDefault="00CE0F7F">
            <w:pPr>
              <w:jc w:val="center"/>
              <w:rPr>
                <w:sz w:val="20"/>
                <w:szCs w:val="20"/>
              </w:rPr>
            </w:pPr>
            <w:r>
              <w:rPr>
                <w:sz w:val="20"/>
                <w:szCs w:val="20"/>
              </w:rPr>
              <w:t>730-7399</w:t>
            </w:r>
          </w:p>
        </w:tc>
        <w:tc>
          <w:tcPr>
            <w:tcW w:w="1916" w:type="dxa"/>
          </w:tcPr>
          <w:p w:rsidR="003B0BCC" w:rsidRDefault="00CE0F7F">
            <w:pPr>
              <w:jc w:val="center"/>
              <w:rPr>
                <w:sz w:val="20"/>
                <w:szCs w:val="20"/>
              </w:rPr>
            </w:pPr>
            <w:r>
              <w:rPr>
                <w:sz w:val="20"/>
                <w:szCs w:val="20"/>
              </w:rPr>
              <w:t>Michael Wright</w:t>
            </w:r>
          </w:p>
        </w:tc>
        <w:tc>
          <w:tcPr>
            <w:tcW w:w="1696" w:type="dxa"/>
          </w:tcPr>
          <w:p w:rsidR="003B0BCC" w:rsidRDefault="00CE0F7F">
            <w:pPr>
              <w:jc w:val="center"/>
              <w:rPr>
                <w:sz w:val="20"/>
                <w:szCs w:val="20"/>
              </w:rPr>
            </w:pPr>
            <w:r>
              <w:rPr>
                <w:sz w:val="20"/>
                <w:szCs w:val="20"/>
              </w:rPr>
              <w:t>730-7715</w:t>
            </w:r>
          </w:p>
        </w:tc>
      </w:tr>
      <w:tr w:rsidR="003B0BCC">
        <w:trPr>
          <w:jc w:val="center"/>
        </w:trPr>
        <w:tc>
          <w:tcPr>
            <w:tcW w:w="1874" w:type="dxa"/>
          </w:tcPr>
          <w:p w:rsidR="003B0BCC" w:rsidRDefault="003B0BCC">
            <w:pPr>
              <w:jc w:val="center"/>
              <w:rPr>
                <w:sz w:val="20"/>
                <w:szCs w:val="20"/>
              </w:rPr>
            </w:pPr>
          </w:p>
        </w:tc>
        <w:tc>
          <w:tcPr>
            <w:tcW w:w="1855" w:type="dxa"/>
          </w:tcPr>
          <w:p w:rsidR="003B0BCC" w:rsidRDefault="003B0BCC">
            <w:pPr>
              <w:jc w:val="center"/>
              <w:rPr>
                <w:sz w:val="20"/>
                <w:szCs w:val="20"/>
              </w:rPr>
            </w:pPr>
          </w:p>
        </w:tc>
        <w:tc>
          <w:tcPr>
            <w:tcW w:w="2009" w:type="dxa"/>
          </w:tcPr>
          <w:p w:rsidR="003B0BCC" w:rsidRDefault="003B0BCC">
            <w:pPr>
              <w:jc w:val="center"/>
              <w:rPr>
                <w:sz w:val="20"/>
                <w:szCs w:val="20"/>
              </w:rPr>
            </w:pPr>
          </w:p>
        </w:tc>
        <w:tc>
          <w:tcPr>
            <w:tcW w:w="1916" w:type="dxa"/>
          </w:tcPr>
          <w:p w:rsidR="003B0BCC" w:rsidRDefault="003B0BCC">
            <w:pPr>
              <w:jc w:val="center"/>
              <w:rPr>
                <w:sz w:val="20"/>
                <w:szCs w:val="20"/>
              </w:rPr>
            </w:pPr>
          </w:p>
        </w:tc>
        <w:tc>
          <w:tcPr>
            <w:tcW w:w="1696" w:type="dxa"/>
          </w:tcPr>
          <w:p w:rsidR="003B0BCC" w:rsidRDefault="003B0BCC">
            <w:pPr>
              <w:jc w:val="center"/>
              <w:rPr>
                <w:sz w:val="20"/>
                <w:szCs w:val="20"/>
              </w:rPr>
            </w:pPr>
          </w:p>
        </w:tc>
      </w:tr>
      <w:tr w:rsidR="003B0BCC">
        <w:trPr>
          <w:jc w:val="center"/>
        </w:trPr>
        <w:tc>
          <w:tcPr>
            <w:tcW w:w="1874" w:type="dxa"/>
          </w:tcPr>
          <w:p w:rsidR="003B0BCC" w:rsidRDefault="00CE0F7F">
            <w:pPr>
              <w:jc w:val="center"/>
              <w:rPr>
                <w:b/>
                <w:sz w:val="20"/>
                <w:szCs w:val="20"/>
              </w:rPr>
            </w:pPr>
            <w:r>
              <w:rPr>
                <w:b/>
                <w:sz w:val="20"/>
                <w:szCs w:val="20"/>
              </w:rPr>
              <w:t>Middle School</w:t>
            </w:r>
          </w:p>
        </w:tc>
        <w:tc>
          <w:tcPr>
            <w:tcW w:w="1855" w:type="dxa"/>
          </w:tcPr>
          <w:p w:rsidR="003B0BCC" w:rsidRDefault="00CE0F7F">
            <w:pPr>
              <w:jc w:val="center"/>
              <w:rPr>
                <w:b/>
                <w:sz w:val="20"/>
                <w:szCs w:val="20"/>
              </w:rPr>
            </w:pPr>
            <w:r>
              <w:rPr>
                <w:b/>
                <w:sz w:val="20"/>
                <w:szCs w:val="20"/>
              </w:rPr>
              <w:t>Main Office</w:t>
            </w:r>
          </w:p>
        </w:tc>
        <w:tc>
          <w:tcPr>
            <w:tcW w:w="2009" w:type="dxa"/>
          </w:tcPr>
          <w:p w:rsidR="003B0BCC" w:rsidRDefault="00CE0F7F">
            <w:pPr>
              <w:jc w:val="center"/>
              <w:rPr>
                <w:b/>
                <w:sz w:val="20"/>
                <w:szCs w:val="20"/>
              </w:rPr>
            </w:pPr>
            <w:r>
              <w:rPr>
                <w:b/>
                <w:sz w:val="20"/>
                <w:szCs w:val="20"/>
              </w:rPr>
              <w:t>Attendance</w:t>
            </w:r>
          </w:p>
        </w:tc>
        <w:tc>
          <w:tcPr>
            <w:tcW w:w="1916" w:type="dxa"/>
          </w:tcPr>
          <w:p w:rsidR="003B0BCC" w:rsidRDefault="00CE0F7F">
            <w:pPr>
              <w:jc w:val="center"/>
              <w:rPr>
                <w:b/>
                <w:sz w:val="20"/>
                <w:szCs w:val="20"/>
              </w:rPr>
            </w:pPr>
            <w:r>
              <w:rPr>
                <w:b/>
                <w:sz w:val="20"/>
                <w:szCs w:val="20"/>
              </w:rPr>
              <w:t>Athletic Director</w:t>
            </w:r>
          </w:p>
        </w:tc>
        <w:tc>
          <w:tcPr>
            <w:tcW w:w="1696" w:type="dxa"/>
          </w:tcPr>
          <w:p w:rsidR="003B0BCC" w:rsidRDefault="00CE0F7F">
            <w:pPr>
              <w:jc w:val="center"/>
              <w:rPr>
                <w:b/>
                <w:sz w:val="20"/>
                <w:szCs w:val="20"/>
              </w:rPr>
            </w:pPr>
            <w:r>
              <w:rPr>
                <w:b/>
                <w:sz w:val="20"/>
                <w:szCs w:val="20"/>
              </w:rPr>
              <w:t>Athletic Phone</w:t>
            </w:r>
          </w:p>
        </w:tc>
      </w:tr>
      <w:tr w:rsidR="003B0BCC">
        <w:trPr>
          <w:jc w:val="center"/>
        </w:trPr>
        <w:tc>
          <w:tcPr>
            <w:tcW w:w="1874" w:type="dxa"/>
          </w:tcPr>
          <w:p w:rsidR="003B0BCC" w:rsidRDefault="00800002">
            <w:pPr>
              <w:jc w:val="center"/>
              <w:rPr>
                <w:sz w:val="20"/>
                <w:szCs w:val="20"/>
              </w:rPr>
            </w:pPr>
            <w:r>
              <w:rPr>
                <w:sz w:val="20"/>
                <w:szCs w:val="20"/>
              </w:rPr>
              <w:t xml:space="preserve">Divisadero </w:t>
            </w:r>
          </w:p>
        </w:tc>
        <w:tc>
          <w:tcPr>
            <w:tcW w:w="1855" w:type="dxa"/>
          </w:tcPr>
          <w:p w:rsidR="003B0BCC" w:rsidRDefault="00CE0F7F">
            <w:pPr>
              <w:jc w:val="center"/>
              <w:rPr>
                <w:sz w:val="20"/>
                <w:szCs w:val="20"/>
              </w:rPr>
            </w:pPr>
            <w:r>
              <w:rPr>
                <w:sz w:val="20"/>
                <w:szCs w:val="20"/>
              </w:rPr>
              <w:t>730-7667</w:t>
            </w:r>
          </w:p>
        </w:tc>
        <w:tc>
          <w:tcPr>
            <w:tcW w:w="2009" w:type="dxa"/>
          </w:tcPr>
          <w:p w:rsidR="003B0BCC" w:rsidRDefault="00CE0F7F">
            <w:pPr>
              <w:jc w:val="center"/>
              <w:rPr>
                <w:sz w:val="20"/>
                <w:szCs w:val="20"/>
              </w:rPr>
            </w:pPr>
            <w:r>
              <w:rPr>
                <w:sz w:val="20"/>
                <w:szCs w:val="20"/>
              </w:rPr>
              <w:t>730-7666</w:t>
            </w:r>
          </w:p>
        </w:tc>
        <w:tc>
          <w:tcPr>
            <w:tcW w:w="1916" w:type="dxa"/>
          </w:tcPr>
          <w:p w:rsidR="003B0BCC" w:rsidRDefault="0090015E">
            <w:pPr>
              <w:jc w:val="center"/>
              <w:rPr>
                <w:sz w:val="20"/>
                <w:szCs w:val="20"/>
              </w:rPr>
            </w:pPr>
            <w:r>
              <w:rPr>
                <w:sz w:val="20"/>
                <w:szCs w:val="20"/>
              </w:rPr>
              <w:t>Jameson Endres</w:t>
            </w:r>
          </w:p>
        </w:tc>
        <w:tc>
          <w:tcPr>
            <w:tcW w:w="1696" w:type="dxa"/>
          </w:tcPr>
          <w:p w:rsidR="003B0BCC" w:rsidRDefault="00CE0F7F">
            <w:pPr>
              <w:jc w:val="center"/>
              <w:rPr>
                <w:sz w:val="20"/>
                <w:szCs w:val="20"/>
              </w:rPr>
            </w:pPr>
            <w:r>
              <w:rPr>
                <w:sz w:val="20"/>
                <w:szCs w:val="20"/>
              </w:rPr>
              <w:t>730-7660</w:t>
            </w:r>
          </w:p>
        </w:tc>
      </w:tr>
      <w:tr w:rsidR="003B0BCC">
        <w:trPr>
          <w:jc w:val="center"/>
        </w:trPr>
        <w:tc>
          <w:tcPr>
            <w:tcW w:w="1874" w:type="dxa"/>
          </w:tcPr>
          <w:p w:rsidR="003B0BCC" w:rsidRDefault="00800002">
            <w:pPr>
              <w:jc w:val="center"/>
              <w:rPr>
                <w:sz w:val="20"/>
                <w:szCs w:val="20"/>
              </w:rPr>
            </w:pPr>
            <w:r>
              <w:rPr>
                <w:sz w:val="20"/>
                <w:szCs w:val="20"/>
              </w:rPr>
              <w:t xml:space="preserve">Green Acres </w:t>
            </w:r>
          </w:p>
        </w:tc>
        <w:tc>
          <w:tcPr>
            <w:tcW w:w="1855" w:type="dxa"/>
          </w:tcPr>
          <w:p w:rsidR="003B0BCC" w:rsidRDefault="00CE0F7F">
            <w:pPr>
              <w:jc w:val="center"/>
              <w:rPr>
                <w:sz w:val="20"/>
                <w:szCs w:val="20"/>
              </w:rPr>
            </w:pPr>
            <w:r>
              <w:rPr>
                <w:sz w:val="20"/>
                <w:szCs w:val="20"/>
              </w:rPr>
              <w:t>730-7673</w:t>
            </w:r>
          </w:p>
        </w:tc>
        <w:tc>
          <w:tcPr>
            <w:tcW w:w="2009" w:type="dxa"/>
          </w:tcPr>
          <w:p w:rsidR="003B0BCC" w:rsidRDefault="00CE0F7F">
            <w:pPr>
              <w:jc w:val="center"/>
              <w:rPr>
                <w:sz w:val="20"/>
                <w:szCs w:val="20"/>
              </w:rPr>
            </w:pPr>
            <w:r>
              <w:rPr>
                <w:sz w:val="20"/>
                <w:szCs w:val="20"/>
              </w:rPr>
              <w:t>730-7677</w:t>
            </w:r>
          </w:p>
        </w:tc>
        <w:tc>
          <w:tcPr>
            <w:tcW w:w="1916" w:type="dxa"/>
          </w:tcPr>
          <w:p w:rsidR="003B0BCC" w:rsidRDefault="00CE0F7F">
            <w:pPr>
              <w:jc w:val="center"/>
              <w:rPr>
                <w:sz w:val="20"/>
                <w:szCs w:val="20"/>
              </w:rPr>
            </w:pPr>
            <w:r>
              <w:rPr>
                <w:sz w:val="20"/>
                <w:szCs w:val="20"/>
              </w:rPr>
              <w:t>John Freitas</w:t>
            </w:r>
          </w:p>
        </w:tc>
        <w:tc>
          <w:tcPr>
            <w:tcW w:w="1696" w:type="dxa"/>
          </w:tcPr>
          <w:p w:rsidR="003B0BCC" w:rsidRDefault="00CE0F7F">
            <w:pPr>
              <w:jc w:val="center"/>
              <w:rPr>
                <w:sz w:val="20"/>
                <w:szCs w:val="20"/>
              </w:rPr>
            </w:pPr>
            <w:r>
              <w:rPr>
                <w:sz w:val="20"/>
                <w:szCs w:val="20"/>
              </w:rPr>
              <w:t>730-7671</w:t>
            </w:r>
          </w:p>
        </w:tc>
      </w:tr>
      <w:tr w:rsidR="003B0BCC">
        <w:trPr>
          <w:jc w:val="center"/>
        </w:trPr>
        <w:tc>
          <w:tcPr>
            <w:tcW w:w="1874" w:type="dxa"/>
          </w:tcPr>
          <w:p w:rsidR="003B0BCC" w:rsidRDefault="00800002">
            <w:pPr>
              <w:jc w:val="center"/>
              <w:rPr>
                <w:sz w:val="20"/>
                <w:szCs w:val="20"/>
              </w:rPr>
            </w:pPr>
            <w:r>
              <w:rPr>
                <w:sz w:val="20"/>
                <w:szCs w:val="20"/>
              </w:rPr>
              <w:t xml:space="preserve">La Joya </w:t>
            </w:r>
          </w:p>
        </w:tc>
        <w:tc>
          <w:tcPr>
            <w:tcW w:w="1855" w:type="dxa"/>
          </w:tcPr>
          <w:p w:rsidR="003B0BCC" w:rsidRDefault="00CE0F7F">
            <w:pPr>
              <w:jc w:val="center"/>
              <w:rPr>
                <w:sz w:val="20"/>
                <w:szCs w:val="20"/>
              </w:rPr>
            </w:pPr>
            <w:r>
              <w:rPr>
                <w:sz w:val="20"/>
                <w:szCs w:val="20"/>
              </w:rPr>
              <w:t>730-7921</w:t>
            </w:r>
          </w:p>
        </w:tc>
        <w:tc>
          <w:tcPr>
            <w:tcW w:w="2009" w:type="dxa"/>
          </w:tcPr>
          <w:p w:rsidR="003B0BCC" w:rsidRDefault="00CE0F7F">
            <w:pPr>
              <w:jc w:val="center"/>
              <w:rPr>
                <w:sz w:val="20"/>
                <w:szCs w:val="20"/>
              </w:rPr>
            </w:pPr>
            <w:r>
              <w:rPr>
                <w:sz w:val="20"/>
                <w:szCs w:val="20"/>
              </w:rPr>
              <w:t>730-7924</w:t>
            </w:r>
          </w:p>
        </w:tc>
        <w:tc>
          <w:tcPr>
            <w:tcW w:w="1916" w:type="dxa"/>
          </w:tcPr>
          <w:p w:rsidR="003B0BCC" w:rsidRDefault="0090015E">
            <w:pPr>
              <w:jc w:val="center"/>
              <w:rPr>
                <w:sz w:val="20"/>
                <w:szCs w:val="20"/>
              </w:rPr>
            </w:pPr>
            <w:r>
              <w:rPr>
                <w:sz w:val="20"/>
                <w:szCs w:val="20"/>
              </w:rPr>
              <w:t>Michael Luna</w:t>
            </w:r>
          </w:p>
        </w:tc>
        <w:tc>
          <w:tcPr>
            <w:tcW w:w="1696" w:type="dxa"/>
          </w:tcPr>
          <w:p w:rsidR="003B0BCC" w:rsidRDefault="00CE0F7F">
            <w:pPr>
              <w:jc w:val="center"/>
              <w:rPr>
                <w:sz w:val="20"/>
                <w:szCs w:val="20"/>
              </w:rPr>
            </w:pPr>
            <w:r>
              <w:rPr>
                <w:sz w:val="20"/>
                <w:szCs w:val="20"/>
              </w:rPr>
              <w:t>730-7921</w:t>
            </w:r>
          </w:p>
        </w:tc>
      </w:tr>
      <w:tr w:rsidR="003B0BCC">
        <w:trPr>
          <w:jc w:val="center"/>
        </w:trPr>
        <w:tc>
          <w:tcPr>
            <w:tcW w:w="1874" w:type="dxa"/>
          </w:tcPr>
          <w:p w:rsidR="003B0BCC" w:rsidRDefault="00800002">
            <w:pPr>
              <w:jc w:val="center"/>
              <w:rPr>
                <w:sz w:val="20"/>
                <w:szCs w:val="20"/>
              </w:rPr>
            </w:pPr>
            <w:r>
              <w:rPr>
                <w:sz w:val="20"/>
                <w:szCs w:val="20"/>
              </w:rPr>
              <w:t xml:space="preserve">Ridgeview </w:t>
            </w:r>
          </w:p>
        </w:tc>
        <w:tc>
          <w:tcPr>
            <w:tcW w:w="1855" w:type="dxa"/>
          </w:tcPr>
          <w:p w:rsidR="003B0BCC" w:rsidRDefault="00CE0F7F">
            <w:pPr>
              <w:jc w:val="center"/>
              <w:rPr>
                <w:sz w:val="20"/>
                <w:szCs w:val="20"/>
              </w:rPr>
            </w:pPr>
            <w:r>
              <w:rPr>
                <w:sz w:val="20"/>
                <w:szCs w:val="20"/>
              </w:rPr>
              <w:t>931-8002</w:t>
            </w:r>
          </w:p>
        </w:tc>
        <w:tc>
          <w:tcPr>
            <w:tcW w:w="2009" w:type="dxa"/>
          </w:tcPr>
          <w:p w:rsidR="003B0BCC" w:rsidRDefault="00CE0F7F">
            <w:pPr>
              <w:jc w:val="center"/>
              <w:rPr>
                <w:sz w:val="20"/>
                <w:szCs w:val="20"/>
              </w:rPr>
            </w:pPr>
            <w:r>
              <w:rPr>
                <w:sz w:val="20"/>
                <w:szCs w:val="20"/>
              </w:rPr>
              <w:t>622-3308</w:t>
            </w:r>
          </w:p>
        </w:tc>
        <w:tc>
          <w:tcPr>
            <w:tcW w:w="1916" w:type="dxa"/>
          </w:tcPr>
          <w:p w:rsidR="003B0BCC" w:rsidRDefault="00C34C4F">
            <w:pPr>
              <w:jc w:val="center"/>
              <w:rPr>
                <w:sz w:val="20"/>
                <w:szCs w:val="20"/>
              </w:rPr>
            </w:pPr>
            <w:r>
              <w:rPr>
                <w:sz w:val="20"/>
                <w:szCs w:val="20"/>
              </w:rPr>
              <w:t>Pete Siqueiros</w:t>
            </w:r>
          </w:p>
        </w:tc>
        <w:tc>
          <w:tcPr>
            <w:tcW w:w="1696" w:type="dxa"/>
          </w:tcPr>
          <w:p w:rsidR="003B0BCC" w:rsidRDefault="00CE0F7F">
            <w:pPr>
              <w:jc w:val="center"/>
              <w:rPr>
                <w:sz w:val="20"/>
                <w:szCs w:val="20"/>
              </w:rPr>
            </w:pPr>
            <w:r>
              <w:rPr>
                <w:sz w:val="20"/>
                <w:szCs w:val="20"/>
              </w:rPr>
              <w:t>931-8005</w:t>
            </w:r>
          </w:p>
        </w:tc>
      </w:tr>
      <w:tr w:rsidR="003B0BCC">
        <w:trPr>
          <w:jc w:val="center"/>
        </w:trPr>
        <w:tc>
          <w:tcPr>
            <w:tcW w:w="1874" w:type="dxa"/>
          </w:tcPr>
          <w:p w:rsidR="003B0BCC" w:rsidRDefault="00800002">
            <w:pPr>
              <w:jc w:val="center"/>
              <w:rPr>
                <w:sz w:val="20"/>
                <w:szCs w:val="20"/>
              </w:rPr>
            </w:pPr>
            <w:r>
              <w:rPr>
                <w:sz w:val="20"/>
                <w:szCs w:val="20"/>
              </w:rPr>
              <w:t>Valley Oak</w:t>
            </w:r>
          </w:p>
        </w:tc>
        <w:tc>
          <w:tcPr>
            <w:tcW w:w="1855" w:type="dxa"/>
          </w:tcPr>
          <w:p w:rsidR="003B0BCC" w:rsidRDefault="00CE0F7F">
            <w:pPr>
              <w:jc w:val="center"/>
              <w:rPr>
                <w:sz w:val="20"/>
                <w:szCs w:val="20"/>
              </w:rPr>
            </w:pPr>
            <w:r>
              <w:rPr>
                <w:sz w:val="20"/>
                <w:szCs w:val="20"/>
              </w:rPr>
              <w:t>730-7681 ext. 141</w:t>
            </w:r>
          </w:p>
        </w:tc>
        <w:tc>
          <w:tcPr>
            <w:tcW w:w="2009" w:type="dxa"/>
          </w:tcPr>
          <w:p w:rsidR="003B0BCC" w:rsidRDefault="00CE0F7F">
            <w:pPr>
              <w:jc w:val="center"/>
              <w:rPr>
                <w:sz w:val="20"/>
                <w:szCs w:val="20"/>
              </w:rPr>
            </w:pPr>
            <w:r>
              <w:rPr>
                <w:sz w:val="20"/>
                <w:szCs w:val="20"/>
              </w:rPr>
              <w:t xml:space="preserve">730-7681 ext. 143 </w:t>
            </w:r>
          </w:p>
        </w:tc>
        <w:tc>
          <w:tcPr>
            <w:tcW w:w="1916" w:type="dxa"/>
          </w:tcPr>
          <w:p w:rsidR="003B0BCC" w:rsidRDefault="0090015E">
            <w:pPr>
              <w:jc w:val="center"/>
              <w:rPr>
                <w:sz w:val="20"/>
                <w:szCs w:val="20"/>
              </w:rPr>
            </w:pPr>
            <w:r>
              <w:rPr>
                <w:sz w:val="20"/>
                <w:szCs w:val="20"/>
              </w:rPr>
              <w:t>Blake Kelley</w:t>
            </w:r>
          </w:p>
        </w:tc>
        <w:tc>
          <w:tcPr>
            <w:tcW w:w="1696" w:type="dxa"/>
          </w:tcPr>
          <w:p w:rsidR="003B0BCC" w:rsidRDefault="00CE0F7F">
            <w:pPr>
              <w:jc w:val="center"/>
              <w:rPr>
                <w:sz w:val="20"/>
                <w:szCs w:val="20"/>
              </w:rPr>
            </w:pPr>
            <w:r>
              <w:rPr>
                <w:sz w:val="20"/>
                <w:szCs w:val="20"/>
              </w:rPr>
              <w:t xml:space="preserve">917-0381 </w:t>
            </w:r>
          </w:p>
        </w:tc>
      </w:tr>
      <w:tr w:rsidR="003B0BCC">
        <w:trPr>
          <w:jc w:val="center"/>
        </w:trPr>
        <w:tc>
          <w:tcPr>
            <w:tcW w:w="1874" w:type="dxa"/>
          </w:tcPr>
          <w:p w:rsidR="003B0BCC" w:rsidRDefault="003B0BCC">
            <w:pPr>
              <w:jc w:val="center"/>
              <w:rPr>
                <w:sz w:val="20"/>
                <w:szCs w:val="20"/>
              </w:rPr>
            </w:pPr>
          </w:p>
        </w:tc>
        <w:tc>
          <w:tcPr>
            <w:tcW w:w="1855" w:type="dxa"/>
          </w:tcPr>
          <w:p w:rsidR="003B0BCC" w:rsidRDefault="003B0BCC">
            <w:pPr>
              <w:jc w:val="center"/>
              <w:rPr>
                <w:sz w:val="20"/>
                <w:szCs w:val="20"/>
              </w:rPr>
            </w:pPr>
          </w:p>
        </w:tc>
        <w:tc>
          <w:tcPr>
            <w:tcW w:w="2009" w:type="dxa"/>
          </w:tcPr>
          <w:p w:rsidR="003B0BCC" w:rsidRDefault="003B0BCC">
            <w:pPr>
              <w:jc w:val="center"/>
              <w:rPr>
                <w:sz w:val="20"/>
                <w:szCs w:val="20"/>
              </w:rPr>
            </w:pPr>
          </w:p>
        </w:tc>
        <w:tc>
          <w:tcPr>
            <w:tcW w:w="1916" w:type="dxa"/>
          </w:tcPr>
          <w:p w:rsidR="003B0BCC" w:rsidRDefault="003B0BCC">
            <w:pPr>
              <w:jc w:val="center"/>
              <w:rPr>
                <w:sz w:val="20"/>
                <w:szCs w:val="20"/>
              </w:rPr>
            </w:pPr>
          </w:p>
        </w:tc>
        <w:tc>
          <w:tcPr>
            <w:tcW w:w="1696" w:type="dxa"/>
          </w:tcPr>
          <w:p w:rsidR="003B0BCC" w:rsidRDefault="003B0BCC">
            <w:pPr>
              <w:jc w:val="center"/>
              <w:rPr>
                <w:sz w:val="20"/>
                <w:szCs w:val="20"/>
              </w:rPr>
            </w:pPr>
          </w:p>
        </w:tc>
      </w:tr>
      <w:tr w:rsidR="003B0BCC">
        <w:trPr>
          <w:jc w:val="center"/>
        </w:trPr>
        <w:tc>
          <w:tcPr>
            <w:tcW w:w="1874" w:type="dxa"/>
          </w:tcPr>
          <w:p w:rsidR="003B0BCC" w:rsidRDefault="00CE0F7F">
            <w:pPr>
              <w:jc w:val="center"/>
              <w:rPr>
                <w:b/>
                <w:sz w:val="20"/>
                <w:szCs w:val="20"/>
              </w:rPr>
            </w:pPr>
            <w:r>
              <w:rPr>
                <w:b/>
                <w:sz w:val="20"/>
                <w:szCs w:val="20"/>
              </w:rPr>
              <w:t>District Address</w:t>
            </w:r>
          </w:p>
        </w:tc>
        <w:tc>
          <w:tcPr>
            <w:tcW w:w="1855" w:type="dxa"/>
          </w:tcPr>
          <w:p w:rsidR="003B0BCC" w:rsidRDefault="00CE0F7F">
            <w:pPr>
              <w:jc w:val="center"/>
              <w:rPr>
                <w:b/>
                <w:sz w:val="20"/>
                <w:szCs w:val="20"/>
              </w:rPr>
            </w:pPr>
            <w:r>
              <w:rPr>
                <w:b/>
                <w:sz w:val="20"/>
                <w:szCs w:val="20"/>
              </w:rPr>
              <w:t>Main Office</w:t>
            </w:r>
          </w:p>
        </w:tc>
        <w:tc>
          <w:tcPr>
            <w:tcW w:w="3925" w:type="dxa"/>
            <w:gridSpan w:val="2"/>
          </w:tcPr>
          <w:p w:rsidR="003B0BCC" w:rsidRDefault="004B4C8D">
            <w:pPr>
              <w:jc w:val="center"/>
              <w:rPr>
                <w:b/>
                <w:sz w:val="20"/>
                <w:szCs w:val="20"/>
              </w:rPr>
            </w:pPr>
            <w:r>
              <w:rPr>
                <w:b/>
                <w:sz w:val="20"/>
                <w:szCs w:val="20"/>
              </w:rPr>
              <w:t>Director of Athletics</w:t>
            </w:r>
          </w:p>
        </w:tc>
        <w:tc>
          <w:tcPr>
            <w:tcW w:w="1696" w:type="dxa"/>
          </w:tcPr>
          <w:p w:rsidR="003B0BCC" w:rsidRDefault="00CE0F7F">
            <w:pPr>
              <w:jc w:val="center"/>
              <w:rPr>
                <w:b/>
                <w:sz w:val="20"/>
                <w:szCs w:val="20"/>
              </w:rPr>
            </w:pPr>
            <w:r>
              <w:rPr>
                <w:b/>
                <w:sz w:val="20"/>
                <w:szCs w:val="20"/>
              </w:rPr>
              <w:t>Phone</w:t>
            </w:r>
          </w:p>
        </w:tc>
      </w:tr>
      <w:tr w:rsidR="003B0BCC">
        <w:trPr>
          <w:jc w:val="center"/>
        </w:trPr>
        <w:tc>
          <w:tcPr>
            <w:tcW w:w="1874" w:type="dxa"/>
            <w:vMerge w:val="restart"/>
            <w:vAlign w:val="center"/>
          </w:tcPr>
          <w:p w:rsidR="003B0BCC" w:rsidRDefault="00CE0F7F">
            <w:pPr>
              <w:jc w:val="center"/>
              <w:rPr>
                <w:sz w:val="20"/>
                <w:szCs w:val="20"/>
              </w:rPr>
            </w:pPr>
            <w:r>
              <w:rPr>
                <w:sz w:val="20"/>
                <w:szCs w:val="20"/>
              </w:rPr>
              <w:t>5000 W</w:t>
            </w:r>
            <w:r w:rsidR="0090015E">
              <w:rPr>
                <w:sz w:val="20"/>
                <w:szCs w:val="20"/>
              </w:rPr>
              <w:t>.</w:t>
            </w:r>
            <w:r>
              <w:rPr>
                <w:sz w:val="20"/>
                <w:szCs w:val="20"/>
              </w:rPr>
              <w:t xml:space="preserve"> Cypress Ave</w:t>
            </w:r>
            <w:r w:rsidR="0090015E">
              <w:rPr>
                <w:sz w:val="20"/>
                <w:szCs w:val="20"/>
              </w:rPr>
              <w:t>.</w:t>
            </w:r>
          </w:p>
        </w:tc>
        <w:tc>
          <w:tcPr>
            <w:tcW w:w="1855" w:type="dxa"/>
            <w:vMerge w:val="restart"/>
            <w:vAlign w:val="center"/>
          </w:tcPr>
          <w:p w:rsidR="003B0BCC" w:rsidRDefault="00CE0F7F">
            <w:pPr>
              <w:jc w:val="center"/>
              <w:rPr>
                <w:sz w:val="20"/>
                <w:szCs w:val="20"/>
              </w:rPr>
            </w:pPr>
            <w:r>
              <w:rPr>
                <w:sz w:val="20"/>
                <w:szCs w:val="20"/>
              </w:rPr>
              <w:t>730-7300</w:t>
            </w:r>
          </w:p>
        </w:tc>
        <w:tc>
          <w:tcPr>
            <w:tcW w:w="3925" w:type="dxa"/>
            <w:gridSpan w:val="2"/>
          </w:tcPr>
          <w:p w:rsidR="003B0BCC" w:rsidRDefault="0090015E">
            <w:pPr>
              <w:jc w:val="center"/>
              <w:rPr>
                <w:sz w:val="20"/>
                <w:szCs w:val="20"/>
              </w:rPr>
            </w:pPr>
            <w:r>
              <w:rPr>
                <w:sz w:val="20"/>
                <w:szCs w:val="20"/>
              </w:rPr>
              <w:t>John Perez</w:t>
            </w:r>
            <w:r w:rsidR="00C34C4F">
              <w:rPr>
                <w:sz w:val="20"/>
                <w:szCs w:val="20"/>
              </w:rPr>
              <w:t xml:space="preserve"> – K-8</w:t>
            </w:r>
            <w:r w:rsidR="004B4C8D">
              <w:rPr>
                <w:sz w:val="20"/>
                <w:szCs w:val="20"/>
              </w:rPr>
              <w:t>,</w:t>
            </w:r>
            <w:r w:rsidR="00C34C4F">
              <w:rPr>
                <w:sz w:val="20"/>
                <w:szCs w:val="20"/>
              </w:rPr>
              <w:t xml:space="preserve"> 7-8</w:t>
            </w:r>
            <w:r w:rsidR="004B4C8D">
              <w:rPr>
                <w:sz w:val="20"/>
                <w:szCs w:val="20"/>
              </w:rPr>
              <w:t>, 9-12</w:t>
            </w:r>
          </w:p>
        </w:tc>
        <w:tc>
          <w:tcPr>
            <w:tcW w:w="1696" w:type="dxa"/>
          </w:tcPr>
          <w:p w:rsidR="003B0BCC" w:rsidRDefault="00CE0F7F">
            <w:pPr>
              <w:jc w:val="center"/>
              <w:rPr>
                <w:sz w:val="20"/>
                <w:szCs w:val="20"/>
              </w:rPr>
            </w:pPr>
            <w:r>
              <w:rPr>
                <w:sz w:val="20"/>
                <w:szCs w:val="20"/>
              </w:rPr>
              <w:t>730-7515</w:t>
            </w:r>
          </w:p>
        </w:tc>
      </w:tr>
      <w:tr w:rsidR="003B0BCC">
        <w:trPr>
          <w:jc w:val="center"/>
        </w:trPr>
        <w:tc>
          <w:tcPr>
            <w:tcW w:w="1874" w:type="dxa"/>
            <w:vMerge/>
            <w:vAlign w:val="center"/>
          </w:tcPr>
          <w:p w:rsidR="003B0BCC" w:rsidRDefault="003B0BCC">
            <w:pPr>
              <w:widowControl w:val="0"/>
              <w:pBdr>
                <w:top w:val="nil"/>
                <w:left w:val="nil"/>
                <w:bottom w:val="nil"/>
                <w:right w:val="nil"/>
                <w:between w:val="nil"/>
              </w:pBdr>
              <w:spacing w:line="276" w:lineRule="auto"/>
              <w:rPr>
                <w:sz w:val="20"/>
                <w:szCs w:val="20"/>
              </w:rPr>
            </w:pPr>
          </w:p>
        </w:tc>
        <w:tc>
          <w:tcPr>
            <w:tcW w:w="1855" w:type="dxa"/>
            <w:vMerge/>
            <w:vAlign w:val="center"/>
          </w:tcPr>
          <w:p w:rsidR="003B0BCC" w:rsidRDefault="003B0BCC">
            <w:pPr>
              <w:widowControl w:val="0"/>
              <w:pBdr>
                <w:top w:val="nil"/>
                <w:left w:val="nil"/>
                <w:bottom w:val="nil"/>
                <w:right w:val="nil"/>
                <w:between w:val="nil"/>
              </w:pBdr>
              <w:spacing w:line="276" w:lineRule="auto"/>
              <w:rPr>
                <w:sz w:val="20"/>
                <w:szCs w:val="20"/>
              </w:rPr>
            </w:pPr>
          </w:p>
        </w:tc>
        <w:tc>
          <w:tcPr>
            <w:tcW w:w="3925" w:type="dxa"/>
            <w:gridSpan w:val="2"/>
          </w:tcPr>
          <w:p w:rsidR="003B0BCC" w:rsidRDefault="003B0BCC">
            <w:pPr>
              <w:jc w:val="center"/>
              <w:rPr>
                <w:sz w:val="20"/>
                <w:szCs w:val="20"/>
              </w:rPr>
            </w:pPr>
          </w:p>
        </w:tc>
        <w:tc>
          <w:tcPr>
            <w:tcW w:w="1696" w:type="dxa"/>
          </w:tcPr>
          <w:p w:rsidR="003B0BCC" w:rsidRDefault="003B0BCC">
            <w:pPr>
              <w:jc w:val="center"/>
              <w:rPr>
                <w:sz w:val="20"/>
                <w:szCs w:val="20"/>
              </w:rPr>
            </w:pPr>
          </w:p>
        </w:tc>
      </w:tr>
    </w:tbl>
    <w:p w:rsidR="003B0BCC" w:rsidRDefault="003B0BCC">
      <w:pPr>
        <w:rPr>
          <w:b/>
          <w:sz w:val="30"/>
          <w:szCs w:val="30"/>
        </w:rPr>
      </w:pPr>
    </w:p>
    <w:p w:rsidR="003B0BCC" w:rsidRDefault="00CE0F7F" w:rsidP="00A46E1B">
      <w:pPr>
        <w:pStyle w:val="Heading1"/>
      </w:pPr>
      <w:bookmarkStart w:id="2" w:name="_heading=h.1fob9te" w:colFirst="0" w:colLast="0"/>
      <w:bookmarkEnd w:id="2"/>
      <w:r>
        <w:t>VUSD Athletic Philosophy</w:t>
      </w:r>
      <w:r w:rsidR="00C34C4F" w:rsidRPr="00C34C4F">
        <w:rPr>
          <w:sz w:val="20"/>
          <w:szCs w:val="20"/>
        </w:rPr>
        <w:t xml:space="preserve"> </w:t>
      </w:r>
    </w:p>
    <w:p w:rsidR="003B0BCC" w:rsidRDefault="00CE0F7F">
      <w:r>
        <w:t>The Visalia Unified School District (VUSD) believes that an athletic program provides opportunity for students to acquire tools for lifelong personal growth and fulfillment of potential.  These tools include:  self-discipline, commitment to team, self-sacrifice/dedication, perseverance, and sportsmanship.</w:t>
      </w:r>
    </w:p>
    <w:p w:rsidR="003B0BCC" w:rsidRDefault="00CE0F7F">
      <w:r>
        <w:t>VUSD hires coaches who demonstrate the core values that support our student-athletes’ social and physical development.  VUSD commits to providing the broadest range of competitive programs for our student-athletes.  At all times, VUSD’s athletic programs will be complementary and supportive of the educational goals at VUSD.</w:t>
      </w:r>
    </w:p>
    <w:p w:rsidR="003B0BCC" w:rsidRDefault="00CE0F7F">
      <w:pPr>
        <w:spacing w:after="0" w:line="240" w:lineRule="auto"/>
      </w:pPr>
      <w:bookmarkStart w:id="3" w:name="_heading=h.3znysh7" w:colFirst="0" w:colLast="0"/>
      <w:bookmarkEnd w:id="3"/>
      <w:r>
        <w:t xml:space="preserve">VUSD, as a member of the California Interscholastic Federation Central Section (CIF-CS), is committed to the exhibition of sportsmanship and ethical behaviors in and around all athletic events.  All contests must be safe, controlled, fair, courteous and orderly for all student-athletes and fans.  It is the intent of the VUSD and the CIF that violence in any form will not be tolerated.  In order to enforce this policy, VUSD has adopted rules and regulations which set forth the manner of enforcement of this policy and the penalties incurred when violation of the policy occurs.  VUSD shall require that the following Code of Ethics be issued to each student-athlete annually and will require annual signing by the student-athlete, parent/guardian, and coaches prior to participation. </w:t>
      </w:r>
    </w:p>
    <w:p w:rsidR="003B0BCC" w:rsidRDefault="003B0BCC">
      <w:pPr>
        <w:spacing w:after="0" w:line="240" w:lineRule="auto"/>
      </w:pPr>
    </w:p>
    <w:p w:rsidR="003B0BCC" w:rsidRDefault="003B0BCC">
      <w:pPr>
        <w:spacing w:after="0" w:line="240" w:lineRule="auto"/>
      </w:pPr>
    </w:p>
    <w:p w:rsidR="003B0BCC" w:rsidRDefault="003B0BCC">
      <w:pPr>
        <w:spacing w:after="0" w:line="240" w:lineRule="auto"/>
      </w:pPr>
    </w:p>
    <w:p w:rsidR="003B0BCC" w:rsidRDefault="003B0BCC" w:rsidP="00A46E1B">
      <w:pPr>
        <w:pStyle w:val="Heading1"/>
      </w:pPr>
    </w:p>
    <w:p w:rsidR="003B0BCC" w:rsidRDefault="003B0BCC"/>
    <w:p w:rsidR="003B0BCC" w:rsidRDefault="00CE0F7F" w:rsidP="00A46E1B">
      <w:pPr>
        <w:pStyle w:val="Heading1"/>
      </w:pPr>
      <w:r>
        <w:t>VUSD Code of Ethics</w:t>
      </w:r>
    </w:p>
    <w:p w:rsidR="003B0BCC" w:rsidRDefault="00CE0F7F">
      <w:pPr>
        <w:spacing w:after="0" w:line="240" w:lineRule="auto"/>
      </w:pPr>
      <w:r>
        <w:t>All coaches, parents, and student-athletes will…</w:t>
      </w:r>
    </w:p>
    <w:p w:rsidR="003B0BCC" w:rsidRDefault="003B0BCC">
      <w:pPr>
        <w:spacing w:after="0" w:line="240" w:lineRule="auto"/>
      </w:pPr>
    </w:p>
    <w:p w:rsidR="003B0BCC" w:rsidRDefault="00CE0F7F">
      <w:pPr>
        <w:numPr>
          <w:ilvl w:val="0"/>
          <w:numId w:val="1"/>
        </w:numPr>
        <w:spacing w:after="4" w:line="240" w:lineRule="auto"/>
        <w:ind w:hanging="360"/>
      </w:pPr>
      <w:r>
        <w:t>…recognize and reinforce that academics are our student-athletes’ top priority.</w:t>
      </w:r>
    </w:p>
    <w:p w:rsidR="003B0BCC" w:rsidRDefault="00CE0F7F">
      <w:pPr>
        <w:numPr>
          <w:ilvl w:val="0"/>
          <w:numId w:val="1"/>
        </w:numPr>
        <w:spacing w:after="4" w:line="240" w:lineRule="auto"/>
        <w:ind w:hanging="360"/>
      </w:pPr>
      <w:r>
        <w:t xml:space="preserve">…uphold the ideals of sportsmanship and fair play at all times. </w:t>
      </w:r>
    </w:p>
    <w:p w:rsidR="003B0BCC" w:rsidRDefault="00CE0F7F">
      <w:pPr>
        <w:numPr>
          <w:ilvl w:val="0"/>
          <w:numId w:val="1"/>
        </w:numPr>
        <w:spacing w:after="4" w:line="240" w:lineRule="auto"/>
        <w:ind w:hanging="360"/>
      </w:pPr>
      <w:r>
        <w:t>…show courtesy to visiting teams and officials.</w:t>
      </w:r>
    </w:p>
    <w:p w:rsidR="003B0BCC" w:rsidRDefault="00CE0F7F">
      <w:pPr>
        <w:numPr>
          <w:ilvl w:val="0"/>
          <w:numId w:val="1"/>
        </w:numPr>
        <w:spacing w:after="4" w:line="240" w:lineRule="auto"/>
        <w:ind w:hanging="360"/>
      </w:pPr>
      <w:r>
        <w:t xml:space="preserve">…respect the integrity and judgment of sports officials. </w:t>
      </w:r>
    </w:p>
    <w:p w:rsidR="003B0BCC" w:rsidRDefault="00CE0F7F">
      <w:pPr>
        <w:numPr>
          <w:ilvl w:val="0"/>
          <w:numId w:val="1"/>
        </w:numPr>
        <w:spacing w:after="4" w:line="240" w:lineRule="auto"/>
        <w:ind w:hanging="360"/>
      </w:pPr>
      <w:r>
        <w:t xml:space="preserve">…achieve a thorough understanding and acceptance of the rules of the game. </w:t>
      </w:r>
    </w:p>
    <w:p w:rsidR="003B0BCC" w:rsidRDefault="00CE0F7F">
      <w:pPr>
        <w:numPr>
          <w:ilvl w:val="0"/>
          <w:numId w:val="1"/>
        </w:numPr>
        <w:spacing w:after="4" w:line="240" w:lineRule="auto"/>
        <w:ind w:hanging="360"/>
      </w:pPr>
      <w:r>
        <w:t xml:space="preserve">…uphold the standards of conduct and the standards of eligibility. </w:t>
      </w:r>
    </w:p>
    <w:p w:rsidR="003B0BCC" w:rsidRDefault="00CE0F7F">
      <w:pPr>
        <w:numPr>
          <w:ilvl w:val="0"/>
          <w:numId w:val="1"/>
        </w:numPr>
        <w:spacing w:after="4" w:line="240" w:lineRule="auto"/>
        <w:ind w:hanging="360"/>
      </w:pPr>
      <w:r>
        <w:t>…recognize that the purpose of athletics is to promote the physical, mental and social well-being</w:t>
      </w:r>
    </w:p>
    <w:p w:rsidR="003B0BCC" w:rsidRDefault="00CE0F7F">
      <w:pPr>
        <w:spacing w:after="4" w:line="240" w:lineRule="auto"/>
        <w:ind w:left="720"/>
      </w:pPr>
      <w:r>
        <w:t xml:space="preserve">   of all participants. </w:t>
      </w:r>
    </w:p>
    <w:p w:rsidR="003B0BCC" w:rsidRDefault="00CE0F7F">
      <w:pPr>
        <w:numPr>
          <w:ilvl w:val="0"/>
          <w:numId w:val="1"/>
        </w:numPr>
        <w:spacing w:after="0" w:line="240" w:lineRule="auto"/>
        <w:ind w:hanging="360"/>
      </w:pPr>
      <w:r>
        <w:t>…remember to keep athletics in perspective; an athletic contest is only a game, not a matter of</w:t>
      </w:r>
    </w:p>
    <w:p w:rsidR="003B0BCC" w:rsidRDefault="00CE0F7F">
      <w:pPr>
        <w:spacing w:after="0" w:line="240" w:lineRule="auto"/>
        <w:ind w:left="720"/>
      </w:pPr>
      <w:r>
        <w:t xml:space="preserve">   life and death.</w:t>
      </w:r>
    </w:p>
    <w:p w:rsidR="003B0BCC" w:rsidRDefault="00CE0F7F" w:rsidP="00A46E1B">
      <w:pPr>
        <w:pStyle w:val="Heading1"/>
      </w:pPr>
      <w:bookmarkStart w:id="4" w:name="_heading=h.2et92p0" w:colFirst="0" w:colLast="0"/>
      <w:bookmarkEnd w:id="4"/>
      <w:r>
        <w:t>CIF Code of Ethics</w:t>
      </w:r>
    </w:p>
    <w:p w:rsidR="003B0BCC" w:rsidRDefault="00CE0F7F">
      <w:pPr>
        <w:numPr>
          <w:ilvl w:val="0"/>
          <w:numId w:val="3"/>
        </w:numPr>
        <w:spacing w:after="0"/>
        <w:ind w:hanging="360"/>
      </w:pPr>
      <w:r>
        <w:t>To emphasize the proper ideas of sportsmanship, ethical conduct, and fair play.</w:t>
      </w:r>
    </w:p>
    <w:p w:rsidR="003B0BCC" w:rsidRDefault="00CE0F7F">
      <w:pPr>
        <w:numPr>
          <w:ilvl w:val="0"/>
          <w:numId w:val="3"/>
        </w:numPr>
        <w:spacing w:after="0"/>
        <w:ind w:hanging="360"/>
      </w:pPr>
      <w:r>
        <w:t>To eliminate all possibilities which tend to destroy the best values of the game.</w:t>
      </w:r>
    </w:p>
    <w:p w:rsidR="003B0BCC" w:rsidRDefault="00CE0F7F">
      <w:pPr>
        <w:numPr>
          <w:ilvl w:val="0"/>
          <w:numId w:val="3"/>
        </w:numPr>
        <w:spacing w:after="0"/>
        <w:ind w:hanging="360"/>
      </w:pPr>
      <w:r>
        <w:t>To stress the values derived from playing the game fairly.</w:t>
      </w:r>
    </w:p>
    <w:p w:rsidR="003B0BCC" w:rsidRDefault="00CE0F7F">
      <w:pPr>
        <w:numPr>
          <w:ilvl w:val="0"/>
          <w:numId w:val="3"/>
        </w:numPr>
        <w:spacing w:after="0"/>
        <w:ind w:hanging="360"/>
      </w:pPr>
      <w:r>
        <w:t>To show cordial courtesy to visiting teams and officials.</w:t>
      </w:r>
    </w:p>
    <w:p w:rsidR="003B0BCC" w:rsidRDefault="00CE0F7F">
      <w:pPr>
        <w:numPr>
          <w:ilvl w:val="0"/>
          <w:numId w:val="3"/>
        </w:numPr>
        <w:spacing w:after="0"/>
        <w:ind w:hanging="360"/>
      </w:pPr>
      <w:r>
        <w:t>To establish a happy relationship between visitors and hosts.</w:t>
      </w:r>
    </w:p>
    <w:p w:rsidR="003B0BCC" w:rsidRDefault="00CE0F7F">
      <w:pPr>
        <w:numPr>
          <w:ilvl w:val="0"/>
          <w:numId w:val="3"/>
        </w:numPr>
        <w:spacing w:after="0"/>
        <w:ind w:hanging="360"/>
      </w:pPr>
      <w:r>
        <w:t>To respect the integrity and judgment of sports officials.</w:t>
      </w:r>
    </w:p>
    <w:p w:rsidR="003B0BCC" w:rsidRDefault="00CE0F7F">
      <w:pPr>
        <w:numPr>
          <w:ilvl w:val="0"/>
          <w:numId w:val="3"/>
        </w:numPr>
        <w:spacing w:after="0"/>
        <w:ind w:hanging="360"/>
      </w:pPr>
      <w:r>
        <w:t>To achieve a thorough understanding and acceptance of the rules of the game and the standards of eligibility.</w:t>
      </w:r>
    </w:p>
    <w:p w:rsidR="003B0BCC" w:rsidRDefault="00CE0F7F">
      <w:pPr>
        <w:numPr>
          <w:ilvl w:val="0"/>
          <w:numId w:val="3"/>
        </w:numPr>
        <w:spacing w:after="0"/>
        <w:ind w:hanging="360"/>
      </w:pPr>
      <w:r>
        <w:t>To encourage leadership, use of initiative, and good judgment by the players on a team.</w:t>
      </w:r>
    </w:p>
    <w:p w:rsidR="003B0BCC" w:rsidRDefault="00CE0F7F">
      <w:pPr>
        <w:numPr>
          <w:ilvl w:val="0"/>
          <w:numId w:val="3"/>
        </w:numPr>
        <w:spacing w:after="0"/>
        <w:ind w:hanging="360"/>
      </w:pPr>
      <w:r>
        <w:t>To recognize that the purpose of athletics is to promote the physical, mental, moral, social and emotional well-being of the individual players.</w:t>
      </w:r>
    </w:p>
    <w:p w:rsidR="003B0BCC" w:rsidRDefault="00CE0F7F">
      <w:pPr>
        <w:numPr>
          <w:ilvl w:val="0"/>
          <w:numId w:val="3"/>
        </w:numPr>
        <w:ind w:hanging="360"/>
      </w:pPr>
      <w:r>
        <w:t>To remember that an athletic contest is only a game, not a matter of life and death for player, coach, school, official, fan, or nation.</w:t>
      </w:r>
    </w:p>
    <w:p w:rsidR="003B0BCC" w:rsidRDefault="00CE0F7F" w:rsidP="00A46E1B">
      <w:pPr>
        <w:pStyle w:val="Heading1"/>
      </w:pPr>
      <w:bookmarkStart w:id="5" w:name="_heading=h.tyjcwt" w:colFirst="0" w:colLast="0"/>
      <w:bookmarkEnd w:id="5"/>
      <w:r>
        <w:t>Expectations of Student-Athletes (In and Out of Season)</w:t>
      </w:r>
    </w:p>
    <w:p w:rsidR="003B0BCC" w:rsidRDefault="00CE0F7F">
      <w:pPr>
        <w:numPr>
          <w:ilvl w:val="0"/>
          <w:numId w:val="6"/>
        </w:numPr>
        <w:spacing w:after="0"/>
        <w:ind w:hanging="360"/>
      </w:pPr>
      <w:r>
        <w:t xml:space="preserve">Participation in athletics is voluntary. </w:t>
      </w:r>
    </w:p>
    <w:p w:rsidR="003B0BCC" w:rsidRDefault="00CE0F7F">
      <w:pPr>
        <w:numPr>
          <w:ilvl w:val="0"/>
          <w:numId w:val="6"/>
        </w:numPr>
        <w:spacing w:after="0"/>
        <w:ind w:hanging="360"/>
      </w:pPr>
      <w:r>
        <w:t xml:space="preserve">Participation is a privilege and not a right. </w:t>
      </w:r>
    </w:p>
    <w:p w:rsidR="003B0BCC" w:rsidRDefault="00CE0F7F">
      <w:pPr>
        <w:numPr>
          <w:ilvl w:val="0"/>
          <w:numId w:val="6"/>
        </w:numPr>
        <w:spacing w:after="0"/>
        <w:ind w:hanging="360"/>
      </w:pPr>
      <w:r>
        <w:t>Student-athletes will adhere to the standards of conduct as defined in the VUSD Code of Ethics and the CIF Code of Ethics at all times.</w:t>
      </w:r>
    </w:p>
    <w:p w:rsidR="003B0BCC" w:rsidRDefault="00CE0F7F">
      <w:pPr>
        <w:numPr>
          <w:ilvl w:val="0"/>
          <w:numId w:val="6"/>
        </w:numPr>
        <w:spacing w:after="0"/>
        <w:ind w:hanging="360"/>
      </w:pPr>
      <w:r>
        <w:t xml:space="preserve">Maintaining academic eligibility is the student’s responsibility.  Eligibility can also be lost because of poor attendance or citizenship. </w:t>
      </w:r>
    </w:p>
    <w:p w:rsidR="003B0BCC" w:rsidRDefault="00CE0F7F">
      <w:pPr>
        <w:numPr>
          <w:ilvl w:val="0"/>
          <w:numId w:val="6"/>
        </w:numPr>
        <w:spacing w:after="0"/>
        <w:ind w:hanging="360"/>
      </w:pPr>
      <w:r>
        <w:t xml:space="preserve">The commitment a student-athlete makes to his/her team and coach requires that choices be made and priorities kept.  </w:t>
      </w:r>
    </w:p>
    <w:p w:rsidR="003B0BCC" w:rsidRDefault="00CE0F7F">
      <w:pPr>
        <w:numPr>
          <w:ilvl w:val="0"/>
          <w:numId w:val="6"/>
        </w:numPr>
        <w:spacing w:after="0"/>
        <w:ind w:hanging="360"/>
      </w:pPr>
      <w:r>
        <w:t>The student-athlete will show respect for all coaches, teachers, peers, officials, spectators, school facilities and equipment, and opponents at all times.</w:t>
      </w:r>
    </w:p>
    <w:p w:rsidR="003B0BCC" w:rsidRDefault="00CE0F7F">
      <w:pPr>
        <w:numPr>
          <w:ilvl w:val="0"/>
          <w:numId w:val="6"/>
        </w:numPr>
        <w:spacing w:after="0"/>
        <w:ind w:hanging="360"/>
      </w:pPr>
      <w:r>
        <w:t xml:space="preserve">Student-athletes will be prepared physically and mentally for the upcoming sport’s season. Preparation may include strength training, conditioning, and sport-specific skills training.  </w:t>
      </w:r>
    </w:p>
    <w:p w:rsidR="003B0BCC" w:rsidRDefault="003B0BCC">
      <w:pPr>
        <w:spacing w:after="0"/>
        <w:ind w:left="720"/>
      </w:pPr>
    </w:p>
    <w:p w:rsidR="003B0BCC" w:rsidRDefault="00CE0F7F">
      <w:pPr>
        <w:numPr>
          <w:ilvl w:val="0"/>
          <w:numId w:val="6"/>
        </w:numPr>
        <w:spacing w:after="0"/>
        <w:ind w:hanging="360"/>
      </w:pPr>
      <w:r>
        <w:t xml:space="preserve">Student-athletes will arrive to all team practices on time, be ready to listen, and prepared to learn. </w:t>
      </w:r>
    </w:p>
    <w:p w:rsidR="003B0BCC" w:rsidRDefault="00CE0F7F">
      <w:pPr>
        <w:numPr>
          <w:ilvl w:val="0"/>
          <w:numId w:val="6"/>
        </w:numPr>
        <w:spacing w:after="0"/>
        <w:ind w:hanging="360"/>
      </w:pPr>
      <w:r>
        <w:t>Student-athletes will communicate openly and honestly with coaches and school officials.</w:t>
      </w:r>
    </w:p>
    <w:p w:rsidR="003B0BCC" w:rsidRDefault="00CE0F7F">
      <w:pPr>
        <w:numPr>
          <w:ilvl w:val="0"/>
          <w:numId w:val="6"/>
        </w:numPr>
        <w:spacing w:after="0"/>
        <w:ind w:hanging="360"/>
      </w:pPr>
      <w:r>
        <w:t>Student-athletes understand that coaches will make decisions based on what is best for the entire team/program.</w:t>
      </w:r>
    </w:p>
    <w:p w:rsidR="003B0BCC" w:rsidRDefault="00CE0F7F">
      <w:pPr>
        <w:numPr>
          <w:ilvl w:val="0"/>
          <w:numId w:val="6"/>
        </w:numPr>
        <w:spacing w:after="0"/>
        <w:ind w:hanging="360"/>
      </w:pPr>
      <w:r>
        <w:t>Student-athletes will adhere to all team/program requirements set forth by the program’s/team’s coaching staff.</w:t>
      </w:r>
    </w:p>
    <w:p w:rsidR="003B0BCC" w:rsidRDefault="003B0BCC">
      <w:pPr>
        <w:ind w:left="720"/>
      </w:pPr>
    </w:p>
    <w:p w:rsidR="003B0BCC" w:rsidRDefault="00CE0F7F" w:rsidP="00A46E1B">
      <w:pPr>
        <w:pStyle w:val="Heading1"/>
      </w:pPr>
      <w:bookmarkStart w:id="6" w:name="_heading=h.3dy6vkm" w:colFirst="0" w:colLast="0"/>
      <w:bookmarkEnd w:id="6"/>
      <w:r>
        <w:t>Expectations of Parents</w:t>
      </w:r>
    </w:p>
    <w:p w:rsidR="003B0BCC" w:rsidRDefault="00CE0F7F">
      <w:pPr>
        <w:numPr>
          <w:ilvl w:val="0"/>
          <w:numId w:val="8"/>
        </w:numPr>
        <w:spacing w:after="0"/>
        <w:ind w:hanging="360"/>
      </w:pPr>
      <w:r>
        <w:t xml:space="preserve">Emphasize that academics always come first. </w:t>
      </w:r>
    </w:p>
    <w:p w:rsidR="003B0BCC" w:rsidRDefault="00CE0F7F">
      <w:pPr>
        <w:numPr>
          <w:ilvl w:val="0"/>
          <w:numId w:val="8"/>
        </w:numPr>
        <w:spacing w:after="0"/>
        <w:ind w:hanging="360"/>
      </w:pPr>
      <w:r>
        <w:t>Be supportive of your student-athlete, school, coaches, and program.</w:t>
      </w:r>
    </w:p>
    <w:p w:rsidR="003B0BCC" w:rsidRDefault="00CE0F7F">
      <w:pPr>
        <w:numPr>
          <w:ilvl w:val="0"/>
          <w:numId w:val="8"/>
        </w:numPr>
        <w:spacing w:after="0"/>
        <w:ind w:hanging="360"/>
      </w:pPr>
      <w:r>
        <w:t>Understand the importance of the complete student-athlete which requires both mental and physical preparation.</w:t>
      </w:r>
    </w:p>
    <w:p w:rsidR="003B0BCC" w:rsidRDefault="00CE0F7F">
      <w:pPr>
        <w:numPr>
          <w:ilvl w:val="0"/>
          <w:numId w:val="8"/>
        </w:numPr>
        <w:spacing w:after="0"/>
        <w:ind w:hanging="360"/>
      </w:pPr>
      <w:r>
        <w:t xml:space="preserve">Emphasize perseverance.  </w:t>
      </w:r>
    </w:p>
    <w:p w:rsidR="003B0BCC" w:rsidRDefault="00CE0F7F">
      <w:pPr>
        <w:numPr>
          <w:ilvl w:val="0"/>
          <w:numId w:val="8"/>
        </w:numPr>
        <w:spacing w:after="0"/>
        <w:ind w:hanging="360"/>
      </w:pPr>
      <w:r>
        <w:t>Attend all parent meetings that pertain to the team/program.</w:t>
      </w:r>
    </w:p>
    <w:p w:rsidR="003B0BCC" w:rsidRDefault="00CE0F7F">
      <w:pPr>
        <w:numPr>
          <w:ilvl w:val="0"/>
          <w:numId w:val="8"/>
        </w:numPr>
        <w:spacing w:after="0"/>
        <w:ind w:hanging="360"/>
      </w:pPr>
      <w:r>
        <w:t>Consider scheduled practices and games when planning family appointments and/or events.</w:t>
      </w:r>
    </w:p>
    <w:p w:rsidR="003B0BCC" w:rsidRDefault="00CE0F7F">
      <w:pPr>
        <w:numPr>
          <w:ilvl w:val="0"/>
          <w:numId w:val="8"/>
        </w:numPr>
        <w:spacing w:after="0"/>
        <w:ind w:hanging="360"/>
      </w:pPr>
      <w:r>
        <w:t>Parents will adhere to the standards of conduct as defined in the</w:t>
      </w:r>
      <w:r w:rsidR="00142D72">
        <w:t xml:space="preserve"> </w:t>
      </w:r>
      <w:r>
        <w:t xml:space="preserve">VUSD Code of Ethics and the CIF Code of Ethics at all times. </w:t>
      </w:r>
    </w:p>
    <w:p w:rsidR="003B0BCC" w:rsidRDefault="00CE0F7F">
      <w:pPr>
        <w:numPr>
          <w:ilvl w:val="0"/>
          <w:numId w:val="8"/>
        </w:numPr>
        <w:spacing w:after="0"/>
        <w:ind w:hanging="360"/>
      </w:pPr>
      <w:r>
        <w:t>Parents will understand the strengths and limitations of their student-athletes.</w:t>
      </w:r>
    </w:p>
    <w:p w:rsidR="003B0BCC" w:rsidRDefault="00CE0F7F">
      <w:pPr>
        <w:numPr>
          <w:ilvl w:val="0"/>
          <w:numId w:val="8"/>
        </w:numPr>
        <w:spacing w:after="0"/>
        <w:ind w:hanging="360"/>
      </w:pPr>
      <w:r>
        <w:t>Parents will communicate openly, honestly, and at an appropriate time with coaches and school officials.</w:t>
      </w:r>
    </w:p>
    <w:p w:rsidR="003B0BCC" w:rsidRDefault="00CE0F7F">
      <w:pPr>
        <w:numPr>
          <w:ilvl w:val="0"/>
          <w:numId w:val="8"/>
        </w:numPr>
        <w:spacing w:after="0"/>
        <w:ind w:hanging="360"/>
      </w:pPr>
      <w:r>
        <w:t>Parents will understand that coaches will make decisions based on what is best for the entire team/program.</w:t>
      </w:r>
    </w:p>
    <w:p w:rsidR="003B0BCC" w:rsidRDefault="00CE0F7F">
      <w:pPr>
        <w:numPr>
          <w:ilvl w:val="0"/>
          <w:numId w:val="8"/>
        </w:numPr>
        <w:spacing w:after="0"/>
        <w:ind w:hanging="360"/>
      </w:pPr>
      <w:r>
        <w:t>Parents will accept all team/program requirements set forth by the program’s/team’s coaching staff.</w:t>
      </w:r>
    </w:p>
    <w:p w:rsidR="003B0BCC" w:rsidRDefault="003B0BCC">
      <w:pPr>
        <w:ind w:left="720"/>
      </w:pPr>
    </w:p>
    <w:p w:rsidR="003B0BCC" w:rsidRDefault="00CE0F7F" w:rsidP="00A46E1B">
      <w:pPr>
        <w:pStyle w:val="Heading1"/>
      </w:pPr>
      <w:bookmarkStart w:id="7" w:name="_heading=h.1t3h5sf" w:colFirst="0" w:colLast="0"/>
      <w:bookmarkEnd w:id="7"/>
      <w:r>
        <w:t>Expectations of Coaches</w:t>
      </w:r>
    </w:p>
    <w:p w:rsidR="003B0BCC" w:rsidRDefault="00CE0F7F">
      <w:pPr>
        <w:numPr>
          <w:ilvl w:val="0"/>
          <w:numId w:val="10"/>
        </w:numPr>
        <w:spacing w:after="0"/>
        <w:ind w:left="720" w:hanging="360"/>
      </w:pPr>
      <w:r>
        <w:t>Coaches will emphasize that academics always come first.  As such, practice times and duration will be reasonable, age-appropriate, and well-communicated.  Players shall not be penalized for missing practice for graded co-curricular events.</w:t>
      </w:r>
    </w:p>
    <w:p w:rsidR="003B0BCC" w:rsidRDefault="00CE0F7F">
      <w:pPr>
        <w:numPr>
          <w:ilvl w:val="0"/>
          <w:numId w:val="10"/>
        </w:numPr>
        <w:spacing w:after="0"/>
        <w:ind w:left="720" w:hanging="360"/>
      </w:pPr>
      <w:r>
        <w:t xml:space="preserve">Coaches will use good judgment in dealing with all things related to their program and VUSD. </w:t>
      </w:r>
    </w:p>
    <w:p w:rsidR="003B0BCC" w:rsidRDefault="00CE0F7F">
      <w:pPr>
        <w:numPr>
          <w:ilvl w:val="0"/>
          <w:numId w:val="10"/>
        </w:numPr>
        <w:spacing w:after="0"/>
        <w:ind w:left="720" w:hanging="360"/>
      </w:pPr>
      <w:r>
        <w:t>Coaches will give each student-athlete an opportunity to try out for the team.</w:t>
      </w:r>
    </w:p>
    <w:p w:rsidR="003B0BCC" w:rsidRDefault="00CE0F7F">
      <w:pPr>
        <w:numPr>
          <w:ilvl w:val="0"/>
          <w:numId w:val="10"/>
        </w:numPr>
        <w:spacing w:after="0"/>
        <w:ind w:left="720" w:hanging="360"/>
      </w:pPr>
      <w:r>
        <w:t>Coaches will communicate in a positive manner.</w:t>
      </w:r>
    </w:p>
    <w:p w:rsidR="003B0BCC" w:rsidRDefault="00CE0F7F">
      <w:pPr>
        <w:numPr>
          <w:ilvl w:val="0"/>
          <w:numId w:val="10"/>
        </w:numPr>
        <w:spacing w:after="0"/>
        <w:ind w:left="720" w:hanging="360"/>
      </w:pPr>
      <w:r>
        <w:t>Coaches will have an informational meeting prior to the season.</w:t>
      </w:r>
    </w:p>
    <w:p w:rsidR="003B0BCC" w:rsidRDefault="00CE0F7F">
      <w:pPr>
        <w:numPr>
          <w:ilvl w:val="0"/>
          <w:numId w:val="10"/>
        </w:numPr>
        <w:spacing w:after="0"/>
        <w:ind w:left="720" w:hanging="360"/>
      </w:pPr>
      <w:r>
        <w:t>Coaches will be well-trained in teaching all aspects of the sport.</w:t>
      </w:r>
    </w:p>
    <w:p w:rsidR="003B0BCC" w:rsidRDefault="00CE0F7F">
      <w:pPr>
        <w:numPr>
          <w:ilvl w:val="0"/>
          <w:numId w:val="10"/>
        </w:numPr>
        <w:spacing w:after="0"/>
        <w:ind w:left="720" w:hanging="360"/>
      </w:pPr>
      <w:r>
        <w:t>Coaches will be positive and enthusiastic.</w:t>
      </w:r>
    </w:p>
    <w:p w:rsidR="003B0BCC" w:rsidRDefault="00CE0F7F">
      <w:pPr>
        <w:numPr>
          <w:ilvl w:val="0"/>
          <w:numId w:val="10"/>
        </w:numPr>
        <w:spacing w:after="0"/>
        <w:ind w:left="720" w:hanging="360"/>
      </w:pPr>
      <w:r>
        <w:t>Coaches will determine playing time.</w:t>
      </w:r>
    </w:p>
    <w:p w:rsidR="003B0BCC" w:rsidRDefault="00CE0F7F">
      <w:pPr>
        <w:numPr>
          <w:ilvl w:val="0"/>
          <w:numId w:val="10"/>
        </w:numPr>
        <w:spacing w:after="0"/>
        <w:ind w:left="720" w:hanging="360"/>
      </w:pPr>
      <w:r>
        <w:t>Coaches will use honest, clear, effective, and appropriate verbal and multimedia communication with students and parents.</w:t>
      </w:r>
    </w:p>
    <w:p w:rsidR="003B0BCC" w:rsidRDefault="003B0BCC"/>
    <w:p w:rsidR="003B0BCC" w:rsidRDefault="003B0BCC"/>
    <w:p w:rsidR="003B0BCC" w:rsidRDefault="00CE0F7F" w:rsidP="00A46E1B">
      <w:pPr>
        <w:pStyle w:val="Heading1"/>
      </w:pPr>
      <w:bookmarkStart w:id="8" w:name="_heading=h.4d34og8" w:colFirst="0" w:colLast="0"/>
      <w:bookmarkEnd w:id="8"/>
      <w:r>
        <w:t>Conduct on and off the Field</w:t>
      </w:r>
    </w:p>
    <w:p w:rsidR="003B0BCC" w:rsidRDefault="00CE0F7F">
      <w:r>
        <w:rPr>
          <w:u w:val="single"/>
        </w:rPr>
        <w:t>At all times (on and off campus)</w:t>
      </w:r>
      <w:r>
        <w:t xml:space="preserve">:  Coaches and student-athletes represent their team, school, and community.  Coaches and student-athletes should be conscious of their appearance, behavior, and citizenship at all times.  Student-athletes can be held accountable for misbehavior in accordance with CIF Policy, VUSD Board Policy 6145, </w:t>
      </w:r>
      <w:hyperlink r:id="rId15" w:history="1">
        <w:r w:rsidR="00A41DEB" w:rsidRPr="00DB1451">
          <w:rPr>
            <w:rStyle w:val="Hyperlink"/>
          </w:rPr>
          <w:t>https://techservices.vusd.org/boardpolicies/BP6145.PDF</w:t>
        </w:r>
      </w:hyperlink>
      <w:r w:rsidR="00A41DEB">
        <w:t xml:space="preserve">, </w:t>
      </w:r>
      <w:r>
        <w:t>Student Activity Code and a coach’s team policy.</w:t>
      </w:r>
    </w:p>
    <w:p w:rsidR="003B0BCC" w:rsidRDefault="00CE0F7F" w:rsidP="00A46E1B">
      <w:pPr>
        <w:pStyle w:val="Heading1"/>
      </w:pPr>
      <w:bookmarkStart w:id="9" w:name="_heading=h.2s8eyo1" w:colFirst="0" w:colLast="0"/>
      <w:bookmarkEnd w:id="9"/>
      <w:r>
        <w:t>Letter Requirements</w:t>
      </w:r>
    </w:p>
    <w:p w:rsidR="003B0BCC" w:rsidRDefault="00CE0F7F">
      <w:r>
        <w:t xml:space="preserve">Because of the differences in many sports, each </w:t>
      </w:r>
      <w:r w:rsidR="00ED2173">
        <w:t>school/</w:t>
      </w:r>
      <w:r>
        <w:t xml:space="preserve">coach sets </w:t>
      </w:r>
      <w:r w:rsidR="00ED2173">
        <w:t>their</w:t>
      </w:r>
      <w:r>
        <w:t xml:space="preserve"> requirements.</w:t>
      </w:r>
    </w:p>
    <w:p w:rsidR="003B0BCC" w:rsidRDefault="00CE0F7F" w:rsidP="00A46E1B">
      <w:pPr>
        <w:pStyle w:val="Heading1"/>
      </w:pPr>
      <w:bookmarkStart w:id="10" w:name="_heading=h.17dp8vu" w:colFirst="0" w:colLast="0"/>
      <w:bookmarkEnd w:id="10"/>
      <w:r>
        <w:t>Quitting a Sport</w:t>
      </w:r>
    </w:p>
    <w:p w:rsidR="003B0BCC" w:rsidRDefault="00CE0F7F">
      <w:r>
        <w:t>The head coach may or may not allow a player that has quit the team to return.  Student-athletes who quit a team may lose all rights of a team member including, but not limited to, physical education credit, awards or post season honors.  A player who quits a sport after a two (2) week grace period may not go out for the next sport until the previous sport season concludes.</w:t>
      </w:r>
    </w:p>
    <w:p w:rsidR="003B0BCC" w:rsidRDefault="00CE0F7F" w:rsidP="00A46E1B">
      <w:pPr>
        <w:pStyle w:val="Heading1"/>
      </w:pPr>
      <w:bookmarkStart w:id="11" w:name="_heading=h.3rdcrjn" w:colFirst="0" w:colLast="0"/>
      <w:bookmarkEnd w:id="11"/>
      <w:r>
        <w:t>Responsibility for Equipment</w:t>
      </w:r>
    </w:p>
    <w:p w:rsidR="003B0BCC" w:rsidRDefault="00CE0F7F">
      <w:r>
        <w:t>Student-athletes shall assume responsibility for all athletic equipment issued to him/her and will be expected to pay for any damaged or lost equipment.</w:t>
      </w:r>
    </w:p>
    <w:p w:rsidR="003B0BCC" w:rsidRDefault="00CE0F7F" w:rsidP="00A46E1B">
      <w:pPr>
        <w:pStyle w:val="Heading1"/>
      </w:pPr>
      <w:bookmarkStart w:id="12" w:name="_heading=h.26in1rg" w:colFirst="0" w:colLast="0"/>
      <w:bookmarkEnd w:id="12"/>
      <w:r>
        <w:t>Release to Parents/Guardians/Friends of Family and Driving Your Own Car</w:t>
      </w:r>
    </w:p>
    <w:p w:rsidR="003B0BCC" w:rsidRDefault="00CE0F7F">
      <w:r>
        <w:t xml:space="preserve">Student-athletes shall ride to and from all contests on school provided transportation.  In special instances, student-athletes may ride home </w:t>
      </w:r>
      <w:r>
        <w:rPr>
          <w:u w:val="single"/>
        </w:rPr>
        <w:t>only</w:t>
      </w:r>
      <w:r>
        <w:t xml:space="preserve"> with their parent(s) or guardian(s).  Requests must state specific reasons and be submitted in writing, signed by a parent or guardian, and approved by the Athletic Director or the Principal at least 24 hours in advance of the contest.  In addition to visual contact, a parent release card must be signed by the parent or guardian.  We realize that there may be other commitments such as homework, tests, family emergencies &amp; conflicts, work, or other legitimate reasons.</w:t>
      </w:r>
    </w:p>
    <w:p w:rsidR="003B0BCC" w:rsidRDefault="00CE0F7F">
      <w:r>
        <w:t>Under no circumstances will a student-athlete be released to another student driving a vehicle.</w:t>
      </w:r>
    </w:p>
    <w:p w:rsidR="003B0BCC" w:rsidRPr="00A46E1B" w:rsidRDefault="00CE0F7F" w:rsidP="00A46E1B">
      <w:pPr>
        <w:pStyle w:val="Heading1"/>
      </w:pPr>
      <w:bookmarkStart w:id="13" w:name="_heading=h.lnxbz9" w:colFirst="0" w:colLast="0"/>
      <w:bookmarkEnd w:id="13"/>
      <w:r w:rsidRPr="001001D7">
        <w:t>Playoff Participation Criteria</w:t>
      </w:r>
    </w:p>
    <w:p w:rsidR="00A46E1B" w:rsidRDefault="00EB53BC" w:rsidP="00A46E1B">
      <w:pPr>
        <w:spacing w:after="0"/>
      </w:pPr>
      <w:bookmarkStart w:id="14" w:name="_heading=h.35nkun2" w:colFirst="0" w:colLast="0"/>
      <w:bookmarkEnd w:id="14"/>
      <w:r>
        <w:t>Playoffs are determined by CIF Central Section</w:t>
      </w:r>
      <w:r w:rsidR="006D2F07">
        <w:t xml:space="preserve">, access this link for more information (pg., 17, item B):  </w:t>
      </w:r>
      <w:hyperlink r:id="rId16" w:history="1">
        <w:r w:rsidR="006D2F07" w:rsidRPr="006D2F07">
          <w:rPr>
            <w:color w:val="0000FF"/>
            <w:u w:val="single"/>
          </w:rPr>
          <w:t>California Interscholastic Federation - Central Section Athletics (cifcs.org)</w:t>
        </w:r>
      </w:hyperlink>
    </w:p>
    <w:p w:rsidR="006D2F07" w:rsidRDefault="006D2F07" w:rsidP="00A46E1B">
      <w:pPr>
        <w:spacing w:after="0"/>
      </w:pPr>
    </w:p>
    <w:p w:rsidR="00A46E1B" w:rsidRDefault="00A46E1B" w:rsidP="00A46E1B">
      <w:pPr>
        <w:pStyle w:val="ListParagraph"/>
        <w:numPr>
          <w:ilvl w:val="0"/>
          <w:numId w:val="16"/>
        </w:numPr>
        <w:spacing w:after="0"/>
      </w:pPr>
      <w:r>
        <w:t>To enter Section playoffs, a team must have a regular season winning percentage of 30% or better.</w:t>
      </w:r>
    </w:p>
    <w:p w:rsidR="006D2F07" w:rsidRPr="006D2F07" w:rsidRDefault="00A46E1B" w:rsidP="00E02EBB">
      <w:pPr>
        <w:pStyle w:val="ListParagraph"/>
        <w:numPr>
          <w:ilvl w:val="1"/>
          <w:numId w:val="16"/>
        </w:numPr>
        <w:spacing w:after="0"/>
        <w:rPr>
          <w:i/>
        </w:rPr>
      </w:pPr>
      <w:r>
        <w:t>For football only a school may petition for a waiver of the “30% rule”</w:t>
      </w:r>
    </w:p>
    <w:p w:rsidR="006D2F07" w:rsidRPr="006D2F07" w:rsidRDefault="006D2F07" w:rsidP="006D2F07">
      <w:pPr>
        <w:pStyle w:val="ListParagraph"/>
        <w:spacing w:after="0"/>
        <w:ind w:left="1440"/>
        <w:rPr>
          <w:i/>
        </w:rPr>
      </w:pPr>
    </w:p>
    <w:p w:rsidR="00EB53BC" w:rsidRDefault="00EB53BC" w:rsidP="00EB53BC">
      <w:r>
        <w:rPr>
          <w:i/>
        </w:rPr>
        <w:t>Note:  Schools may choose not to participate in the playoffs in which a team qualified.  Reasons for this decision may include competitiveness, safety, travel, and other concerns.  The final decision on playoff participation rests with the Principal.</w:t>
      </w:r>
    </w:p>
    <w:p w:rsidR="003B0BCC" w:rsidRDefault="00CE0F7F" w:rsidP="00A46E1B">
      <w:pPr>
        <w:pStyle w:val="Heading1"/>
      </w:pPr>
      <w:r>
        <w:t>Complaint Procedure</w:t>
      </w:r>
    </w:p>
    <w:p w:rsidR="003B0BCC" w:rsidRDefault="00CE0F7F">
      <w:pPr>
        <w:spacing w:after="0" w:line="240" w:lineRule="auto"/>
      </w:pPr>
      <w:r>
        <w:t>Our athletic complaint procedure is intended to address concerns of alleged unfair treatment of student-athletes.  It is our belief that a quick and honest discussion between all parties will result in the positive resolution of concerns and an improvement of the atmosphere for both student-athletes and coaches.  It is the intent that problems be resolved at the lowest level.</w:t>
      </w:r>
    </w:p>
    <w:p w:rsidR="003B0BCC" w:rsidRDefault="003B0BCC">
      <w:pPr>
        <w:spacing w:after="0" w:line="240" w:lineRule="auto"/>
      </w:pPr>
    </w:p>
    <w:p w:rsidR="00464EDD" w:rsidRDefault="00CE0F7F">
      <w:pPr>
        <w:spacing w:after="0" w:line="240" w:lineRule="auto"/>
      </w:pPr>
      <w:r>
        <w:t xml:space="preserve">Complaints against staff members will be investigated pursuant to the procedures set forth in BP 1312.1.  Please contact your school’s Athletic Director or access this link for more information: </w:t>
      </w:r>
    </w:p>
    <w:p w:rsidR="003B0BCC" w:rsidRDefault="00276E3E" w:rsidP="00464EDD">
      <w:hyperlink r:id="rId17" w:history="1">
        <w:r w:rsidR="00464EDD" w:rsidRPr="00464EDD">
          <w:rPr>
            <w:rStyle w:val="Hyperlink"/>
          </w:rPr>
          <w:t>https://techservices.vusd.org/boardpolicies/BP1312-1.PDF</w:t>
        </w:r>
      </w:hyperlink>
    </w:p>
    <w:p w:rsidR="003B0BCC" w:rsidRDefault="00CE0F7F">
      <w:pPr>
        <w:rPr>
          <w:color w:val="000000"/>
        </w:rPr>
      </w:pPr>
      <w:r>
        <w:rPr>
          <w:color w:val="000000"/>
        </w:rPr>
        <w:t>The coach has full discretion in the following areas and complaints regarding coaching decisions in these areas will not be entertained:</w:t>
      </w:r>
    </w:p>
    <w:p w:rsidR="003B0BCC" w:rsidRDefault="00CE0F7F">
      <w:pPr>
        <w:numPr>
          <w:ilvl w:val="0"/>
          <w:numId w:val="5"/>
        </w:numPr>
        <w:spacing w:after="0" w:line="240" w:lineRule="auto"/>
        <w:ind w:hanging="360"/>
      </w:pPr>
      <w:r>
        <w:t xml:space="preserve">Student-athlete not given enough playing time. </w:t>
      </w:r>
    </w:p>
    <w:p w:rsidR="003B0BCC" w:rsidRDefault="00CE0F7F">
      <w:pPr>
        <w:numPr>
          <w:ilvl w:val="0"/>
          <w:numId w:val="5"/>
        </w:numPr>
        <w:spacing w:after="0" w:line="240" w:lineRule="auto"/>
        <w:ind w:hanging="360"/>
      </w:pPr>
      <w:r>
        <w:t xml:space="preserve">Student-athlete not playing the right position. </w:t>
      </w:r>
    </w:p>
    <w:p w:rsidR="003B0BCC" w:rsidRDefault="00CE0F7F">
      <w:pPr>
        <w:numPr>
          <w:ilvl w:val="0"/>
          <w:numId w:val="5"/>
        </w:numPr>
        <w:spacing w:after="0" w:line="240" w:lineRule="auto"/>
        <w:ind w:hanging="360"/>
      </w:pPr>
      <w:r>
        <w:t xml:space="preserve">Strategies used by the coach. </w:t>
      </w:r>
    </w:p>
    <w:p w:rsidR="003B0BCC" w:rsidRDefault="00CE0F7F">
      <w:pPr>
        <w:numPr>
          <w:ilvl w:val="0"/>
          <w:numId w:val="5"/>
        </w:numPr>
        <w:spacing w:after="0" w:line="240" w:lineRule="auto"/>
        <w:ind w:hanging="360"/>
      </w:pPr>
      <w:r>
        <w:t xml:space="preserve">Win/loss record of the team or coach. </w:t>
      </w:r>
    </w:p>
    <w:p w:rsidR="00A46E1B" w:rsidRDefault="00A46E1B" w:rsidP="00A46E1B">
      <w:pPr>
        <w:pStyle w:val="Heading1"/>
      </w:pPr>
      <w:bookmarkStart w:id="15" w:name="_heading=h.1ksv4uv" w:colFirst="0" w:colLast="0"/>
      <w:bookmarkEnd w:id="15"/>
    </w:p>
    <w:p w:rsidR="003B0BCC" w:rsidRDefault="00CE0F7F" w:rsidP="00A46E1B">
      <w:pPr>
        <w:pStyle w:val="Heading1"/>
      </w:pPr>
      <w:r>
        <w:t>Competition on an Outside Team (Club Sports)</w:t>
      </w:r>
    </w:p>
    <w:p w:rsidR="003B0BCC" w:rsidRDefault="00CE0F7F">
      <w:r>
        <w:t xml:space="preserve">Visalia Unified School District adheres strictly to all CIF-Central Section policies regarding competition on an outside team.  Detailed information is available at:  </w:t>
      </w:r>
      <w:hyperlink r:id="rId18" w:history="1">
        <w:r w:rsidR="00464EDD" w:rsidRPr="00054533">
          <w:rPr>
            <w:rStyle w:val="Hyperlink"/>
          </w:rPr>
          <w:t>https://cifstate.org/governance/constitution/600_Series.pdf</w:t>
        </w:r>
      </w:hyperlink>
      <w:r w:rsidR="00464EDD">
        <w:t xml:space="preserve"> </w:t>
      </w:r>
    </w:p>
    <w:p w:rsidR="006D2F07" w:rsidRDefault="006D2F07" w:rsidP="00A46E1B">
      <w:pPr>
        <w:pStyle w:val="Heading1"/>
      </w:pPr>
      <w:bookmarkStart w:id="16" w:name="_heading=h.44sinio" w:colFirst="0" w:colLast="0"/>
      <w:bookmarkEnd w:id="16"/>
    </w:p>
    <w:p w:rsidR="003B0BCC" w:rsidRDefault="00CE0F7F" w:rsidP="00A46E1B">
      <w:pPr>
        <w:pStyle w:val="Heading1"/>
      </w:pPr>
      <w:r>
        <w:t>Pre-Season/Off-Season Practice and Season of Sport</w:t>
      </w:r>
    </w:p>
    <w:p w:rsidR="003B0BCC" w:rsidRDefault="00CE0F7F">
      <w:r>
        <w:t xml:space="preserve">Visalia Unified School District adheres strictly to all CIF-Central Section policies regarding Pre-Season/Off-Season Practice and Season of Sport.  Detailed information is available at: </w:t>
      </w:r>
      <w:hyperlink r:id="rId19" w:history="1">
        <w:r w:rsidR="004B692B">
          <w:rPr>
            <w:rStyle w:val="Hyperlink"/>
          </w:rPr>
          <w:t>California Interscholastic Federation - Central Section Athletics (cifcs.org)</w:t>
        </w:r>
      </w:hyperlink>
      <w:r w:rsidR="004B692B">
        <w:t xml:space="preserve"> p. 63-65.</w:t>
      </w:r>
    </w:p>
    <w:p w:rsidR="003B0BCC" w:rsidRDefault="003B0BCC"/>
    <w:p w:rsidR="006D2F07" w:rsidRDefault="006D2F07" w:rsidP="00A46E1B">
      <w:pPr>
        <w:pStyle w:val="Heading1"/>
      </w:pPr>
      <w:bookmarkStart w:id="17" w:name="_heading=h.2jxsxqh" w:colFirst="0" w:colLast="0"/>
      <w:bookmarkEnd w:id="17"/>
    </w:p>
    <w:p w:rsidR="006D2F07" w:rsidRDefault="006D2F07" w:rsidP="00A46E1B">
      <w:pPr>
        <w:pStyle w:val="Heading1"/>
      </w:pPr>
    </w:p>
    <w:p w:rsidR="006D2F07" w:rsidRDefault="006D2F07" w:rsidP="00A46E1B">
      <w:pPr>
        <w:pStyle w:val="Heading1"/>
      </w:pPr>
    </w:p>
    <w:p w:rsidR="006D2F07" w:rsidRDefault="006D2F07" w:rsidP="00A46E1B">
      <w:pPr>
        <w:pStyle w:val="Heading1"/>
      </w:pPr>
    </w:p>
    <w:p w:rsidR="006D2F07" w:rsidRDefault="006D2F07" w:rsidP="00A46E1B">
      <w:pPr>
        <w:pStyle w:val="Heading1"/>
      </w:pPr>
    </w:p>
    <w:p w:rsidR="006D2F07" w:rsidRDefault="006D2F07" w:rsidP="00A46E1B">
      <w:pPr>
        <w:pStyle w:val="Heading1"/>
      </w:pPr>
    </w:p>
    <w:p w:rsidR="006D2F07" w:rsidRDefault="006D2F07" w:rsidP="00A46E1B">
      <w:pPr>
        <w:pStyle w:val="Heading1"/>
      </w:pPr>
    </w:p>
    <w:p w:rsidR="006D2F07" w:rsidRDefault="006D2F07" w:rsidP="00A46E1B">
      <w:pPr>
        <w:pStyle w:val="Heading1"/>
      </w:pPr>
    </w:p>
    <w:p w:rsidR="006D2F07" w:rsidRDefault="006D2F07">
      <w:pPr>
        <w:rPr>
          <w:b/>
          <w:sz w:val="30"/>
          <w:szCs w:val="48"/>
        </w:rPr>
      </w:pPr>
      <w:r>
        <w:br w:type="page"/>
      </w:r>
    </w:p>
    <w:p w:rsidR="003B0BCC" w:rsidRDefault="00CE0F7F" w:rsidP="00A46E1B">
      <w:pPr>
        <w:pStyle w:val="Heading1"/>
      </w:pPr>
      <w:r>
        <w:t>Tryouts</w:t>
      </w:r>
    </w:p>
    <w:p w:rsidR="003B0BCC" w:rsidRDefault="00CE0F7F">
      <w:r>
        <w:t>Tryouts are an audition and a platform to demonstrate the required athletic skills for a position on a team.  Tryouts are seasonal, and student-athletes should come to tryouts prepared for competition as there is no entitlement for returning players to make a team.</w:t>
      </w:r>
    </w:p>
    <w:tbl>
      <w:tblPr>
        <w:tblStyle w:val="a3"/>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713"/>
        <w:gridCol w:w="3713"/>
      </w:tblGrid>
      <w:tr w:rsidR="003B0BCC">
        <w:trPr>
          <w:jc w:val="center"/>
        </w:trPr>
        <w:tc>
          <w:tcPr>
            <w:tcW w:w="2520" w:type="dxa"/>
            <w:tcBorders>
              <w:top w:val="nil"/>
              <w:left w:val="nil"/>
              <w:bottom w:val="single" w:sz="4" w:space="0" w:color="000000"/>
              <w:right w:val="nil"/>
            </w:tcBorders>
          </w:tcPr>
          <w:p w:rsidR="003B0BCC" w:rsidRDefault="00CE0F7F">
            <w:pPr>
              <w:jc w:val="center"/>
              <w:rPr>
                <w:rFonts w:ascii="Arial" w:eastAsia="Arial" w:hAnsi="Arial" w:cs="Arial"/>
                <w:sz w:val="18"/>
                <w:szCs w:val="18"/>
              </w:rPr>
            </w:pPr>
            <w:r>
              <w:rPr>
                <w:rFonts w:ascii="Arial" w:eastAsia="Arial" w:hAnsi="Arial" w:cs="Arial"/>
                <w:b/>
                <w:sz w:val="18"/>
                <w:szCs w:val="18"/>
              </w:rPr>
              <w:t>Season</w:t>
            </w:r>
          </w:p>
        </w:tc>
        <w:tc>
          <w:tcPr>
            <w:tcW w:w="3713" w:type="dxa"/>
            <w:tcBorders>
              <w:top w:val="nil"/>
              <w:left w:val="nil"/>
              <w:bottom w:val="single" w:sz="4" w:space="0" w:color="000000"/>
              <w:right w:val="nil"/>
            </w:tcBorders>
          </w:tcPr>
          <w:p w:rsidR="003B0BCC" w:rsidRDefault="00CE0F7F">
            <w:pPr>
              <w:jc w:val="center"/>
              <w:rPr>
                <w:rFonts w:ascii="Arial" w:eastAsia="Arial" w:hAnsi="Arial" w:cs="Arial"/>
                <w:sz w:val="18"/>
                <w:szCs w:val="18"/>
              </w:rPr>
            </w:pPr>
            <w:r>
              <w:rPr>
                <w:rFonts w:ascii="Arial" w:eastAsia="Arial" w:hAnsi="Arial" w:cs="Arial"/>
                <w:b/>
                <w:sz w:val="18"/>
                <w:szCs w:val="18"/>
              </w:rPr>
              <w:t>Sport</w:t>
            </w:r>
          </w:p>
        </w:tc>
        <w:tc>
          <w:tcPr>
            <w:tcW w:w="3713" w:type="dxa"/>
            <w:tcBorders>
              <w:top w:val="nil"/>
              <w:left w:val="nil"/>
              <w:bottom w:val="single" w:sz="4" w:space="0" w:color="000000"/>
              <w:right w:val="nil"/>
            </w:tcBorders>
          </w:tcPr>
          <w:p w:rsidR="003B0BCC" w:rsidRDefault="00CE0F7F">
            <w:pPr>
              <w:jc w:val="center"/>
              <w:rPr>
                <w:rFonts w:ascii="Arial" w:eastAsia="Arial" w:hAnsi="Arial" w:cs="Arial"/>
                <w:b/>
                <w:sz w:val="18"/>
                <w:szCs w:val="18"/>
              </w:rPr>
            </w:pPr>
            <w:r>
              <w:rPr>
                <w:rFonts w:ascii="Arial" w:eastAsia="Arial" w:hAnsi="Arial" w:cs="Arial"/>
                <w:b/>
                <w:sz w:val="18"/>
                <w:szCs w:val="18"/>
              </w:rPr>
              <w:t>Tryouts Begin</w:t>
            </w:r>
          </w:p>
        </w:tc>
      </w:tr>
      <w:tr w:rsidR="003B0BCC">
        <w:trPr>
          <w:jc w:val="center"/>
        </w:trPr>
        <w:tc>
          <w:tcPr>
            <w:tcW w:w="2520" w:type="dxa"/>
            <w:vMerge w:val="restart"/>
            <w:tcBorders>
              <w:top w:val="single" w:sz="4" w:space="0" w:color="000000"/>
            </w:tcBorders>
            <w:vAlign w:val="center"/>
          </w:tcPr>
          <w:p w:rsidR="003B0BCC" w:rsidRDefault="00CE0F7F">
            <w:pPr>
              <w:jc w:val="center"/>
              <w:rPr>
                <w:rFonts w:ascii="Arial" w:eastAsia="Arial" w:hAnsi="Arial" w:cs="Arial"/>
                <w:sz w:val="18"/>
                <w:szCs w:val="18"/>
              </w:rPr>
            </w:pPr>
            <w:r>
              <w:rPr>
                <w:rFonts w:ascii="Arial" w:eastAsia="Arial" w:hAnsi="Arial" w:cs="Arial"/>
                <w:sz w:val="18"/>
                <w:szCs w:val="18"/>
              </w:rPr>
              <w:t>Fall</w:t>
            </w:r>
          </w:p>
        </w:tc>
        <w:tc>
          <w:tcPr>
            <w:tcW w:w="3713" w:type="dxa"/>
            <w:tcBorders>
              <w:top w:val="single" w:sz="4" w:space="0" w:color="000000"/>
            </w:tcBorders>
          </w:tcPr>
          <w:p w:rsidR="003B0BCC" w:rsidRDefault="00CE0F7F">
            <w:pPr>
              <w:jc w:val="center"/>
              <w:rPr>
                <w:rFonts w:ascii="Arial" w:eastAsia="Arial" w:hAnsi="Arial" w:cs="Arial"/>
                <w:sz w:val="18"/>
                <w:szCs w:val="18"/>
              </w:rPr>
            </w:pPr>
            <w:r>
              <w:rPr>
                <w:rFonts w:ascii="Arial" w:eastAsia="Arial" w:hAnsi="Arial" w:cs="Arial"/>
                <w:sz w:val="18"/>
                <w:szCs w:val="18"/>
              </w:rPr>
              <w:t>Boys’/Girls’ Cross Country</w:t>
            </w:r>
          </w:p>
        </w:tc>
        <w:tc>
          <w:tcPr>
            <w:tcW w:w="3713" w:type="dxa"/>
            <w:vMerge w:val="restart"/>
            <w:tcBorders>
              <w:top w:val="single" w:sz="4" w:space="0" w:color="000000"/>
            </w:tcBorders>
            <w:vAlign w:val="center"/>
          </w:tcPr>
          <w:p w:rsidR="003B0BCC" w:rsidRDefault="00CE0F7F">
            <w:pPr>
              <w:rPr>
                <w:rFonts w:ascii="Arial" w:eastAsia="Arial" w:hAnsi="Arial" w:cs="Arial"/>
                <w:color w:val="000000"/>
                <w:sz w:val="18"/>
                <w:szCs w:val="18"/>
              </w:rPr>
            </w:pPr>
            <w:r>
              <w:rPr>
                <w:rFonts w:ascii="Arial" w:eastAsia="Arial" w:hAnsi="Arial" w:cs="Arial"/>
                <w:color w:val="000000"/>
                <w:sz w:val="18"/>
                <w:szCs w:val="18"/>
              </w:rPr>
              <w:t>Tryouts, in accordance with CIF guidelines, are conducted in the week/weeks leading up to the season.</w:t>
            </w:r>
          </w:p>
          <w:p w:rsidR="003B0BCC" w:rsidRDefault="003B0BCC">
            <w:pPr>
              <w:rPr>
                <w:rFonts w:ascii="Arial" w:eastAsia="Arial" w:hAnsi="Arial" w:cs="Arial"/>
                <w:color w:val="000000"/>
                <w:sz w:val="18"/>
                <w:szCs w:val="18"/>
              </w:rPr>
            </w:pPr>
          </w:p>
          <w:p w:rsidR="003B0BCC" w:rsidRDefault="00CE0F7F">
            <w:pPr>
              <w:rPr>
                <w:rFonts w:ascii="Arial" w:eastAsia="Arial" w:hAnsi="Arial" w:cs="Arial"/>
                <w:color w:val="000000"/>
                <w:sz w:val="18"/>
                <w:szCs w:val="18"/>
              </w:rPr>
            </w:pPr>
            <w:r>
              <w:rPr>
                <w:rFonts w:ascii="Arial" w:eastAsia="Arial" w:hAnsi="Arial" w:cs="Arial"/>
                <w:color w:val="000000"/>
                <w:sz w:val="18"/>
                <w:szCs w:val="18"/>
              </w:rPr>
              <w:t>Contact your school’s Athletic Director for more information.</w:t>
            </w:r>
          </w:p>
          <w:p w:rsidR="003B0BCC" w:rsidRDefault="003B0BCC">
            <w:pPr>
              <w:jc w:val="center"/>
              <w:rPr>
                <w:rFonts w:ascii="Arial" w:eastAsia="Arial" w:hAnsi="Arial" w:cs="Arial"/>
                <w:sz w:val="18"/>
                <w:szCs w:val="18"/>
              </w:rPr>
            </w:pPr>
          </w:p>
        </w:tc>
      </w:tr>
      <w:tr w:rsidR="003B0BCC">
        <w:trPr>
          <w:jc w:val="center"/>
        </w:trPr>
        <w:tc>
          <w:tcPr>
            <w:tcW w:w="2520"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Boys’/ Girls’ Water Polo</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Football</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Girls’ Golf</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Girls’ Tennis</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Girls’ Volleyball</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val="restart"/>
            <w:vAlign w:val="center"/>
          </w:tcPr>
          <w:p w:rsidR="003B0BCC" w:rsidRDefault="00CE0F7F">
            <w:pPr>
              <w:jc w:val="center"/>
              <w:rPr>
                <w:rFonts w:ascii="Arial" w:eastAsia="Arial" w:hAnsi="Arial" w:cs="Arial"/>
                <w:sz w:val="18"/>
                <w:szCs w:val="18"/>
              </w:rPr>
            </w:pPr>
            <w:r>
              <w:rPr>
                <w:rFonts w:ascii="Arial" w:eastAsia="Arial" w:hAnsi="Arial" w:cs="Arial"/>
                <w:sz w:val="18"/>
                <w:szCs w:val="18"/>
              </w:rPr>
              <w:t>Winter</w:t>
            </w: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Boys’/Girls’ Wrestling</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Boys’/Girls’ Soccer</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Boys’/Girls’ Basketball</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val="restart"/>
            <w:vAlign w:val="center"/>
          </w:tcPr>
          <w:p w:rsidR="003B0BCC" w:rsidRDefault="00CE0F7F">
            <w:pPr>
              <w:jc w:val="center"/>
              <w:rPr>
                <w:rFonts w:ascii="Arial" w:eastAsia="Arial" w:hAnsi="Arial" w:cs="Arial"/>
                <w:sz w:val="18"/>
                <w:szCs w:val="18"/>
              </w:rPr>
            </w:pPr>
            <w:r>
              <w:rPr>
                <w:rFonts w:ascii="Arial" w:eastAsia="Arial" w:hAnsi="Arial" w:cs="Arial"/>
                <w:sz w:val="18"/>
                <w:szCs w:val="18"/>
              </w:rPr>
              <w:t>Spring</w:t>
            </w: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Softball</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Baseball</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Boys’/Girls’ Swimming and Diving</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Boys’/Girls’ Track and Field</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Boys’ Tennis</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r w:rsidR="003B0BCC">
        <w:trPr>
          <w:jc w:val="center"/>
        </w:trPr>
        <w:tc>
          <w:tcPr>
            <w:tcW w:w="2520" w:type="dxa"/>
            <w:vMerge/>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c>
          <w:tcPr>
            <w:tcW w:w="3713" w:type="dxa"/>
          </w:tcPr>
          <w:p w:rsidR="003B0BCC" w:rsidRDefault="00CE0F7F">
            <w:pPr>
              <w:jc w:val="center"/>
              <w:rPr>
                <w:rFonts w:ascii="Arial" w:eastAsia="Arial" w:hAnsi="Arial" w:cs="Arial"/>
                <w:sz w:val="18"/>
                <w:szCs w:val="18"/>
              </w:rPr>
            </w:pPr>
            <w:r>
              <w:rPr>
                <w:rFonts w:ascii="Arial" w:eastAsia="Arial" w:hAnsi="Arial" w:cs="Arial"/>
                <w:sz w:val="18"/>
                <w:szCs w:val="18"/>
              </w:rPr>
              <w:t>Boys’ Golf</w:t>
            </w:r>
          </w:p>
        </w:tc>
        <w:tc>
          <w:tcPr>
            <w:tcW w:w="3713" w:type="dxa"/>
            <w:vMerge/>
            <w:tcBorders>
              <w:top w:val="single" w:sz="4" w:space="0" w:color="000000"/>
            </w:tcBorders>
            <w:vAlign w:val="center"/>
          </w:tcPr>
          <w:p w:rsidR="003B0BCC" w:rsidRDefault="003B0BCC">
            <w:pPr>
              <w:widowControl w:val="0"/>
              <w:pBdr>
                <w:top w:val="nil"/>
                <w:left w:val="nil"/>
                <w:bottom w:val="nil"/>
                <w:right w:val="nil"/>
                <w:between w:val="nil"/>
              </w:pBdr>
              <w:spacing w:line="276" w:lineRule="auto"/>
              <w:rPr>
                <w:rFonts w:ascii="Arial" w:eastAsia="Arial" w:hAnsi="Arial" w:cs="Arial"/>
                <w:sz w:val="18"/>
                <w:szCs w:val="18"/>
              </w:rPr>
            </w:pPr>
          </w:p>
        </w:tc>
      </w:tr>
    </w:tbl>
    <w:p w:rsidR="003B0BCC" w:rsidRDefault="003B0BCC">
      <w:pPr>
        <w:spacing w:after="0" w:line="240" w:lineRule="auto"/>
        <w:rPr>
          <w:b/>
        </w:rPr>
      </w:pPr>
    </w:p>
    <w:p w:rsidR="003B0BCC" w:rsidRDefault="00CE0F7F" w:rsidP="00A46E1B">
      <w:pPr>
        <w:pStyle w:val="Heading1"/>
      </w:pPr>
      <w:bookmarkStart w:id="18" w:name="_heading=h.z337ya" w:colFirst="0" w:colLast="0"/>
      <w:bookmarkEnd w:id="18"/>
      <w:r>
        <w:t>Eligibility</w:t>
      </w:r>
    </w:p>
    <w:p w:rsidR="003B0BCC" w:rsidRDefault="00CE0F7F">
      <w:pPr>
        <w:spacing w:after="0" w:line="240" w:lineRule="auto"/>
      </w:pPr>
      <w:r>
        <w:t xml:space="preserve">Student-athletes must satisfy all eligibility as described below: </w:t>
      </w:r>
    </w:p>
    <w:p w:rsidR="003B0BCC" w:rsidRDefault="00CE0F7F">
      <w:pPr>
        <w:pStyle w:val="Heading2"/>
      </w:pPr>
      <w:bookmarkStart w:id="19" w:name="_heading=h.3j2qqm3" w:colFirst="0" w:colLast="0"/>
      <w:bookmarkEnd w:id="19"/>
      <w:r>
        <w:t>Residential Eligibility</w:t>
      </w:r>
    </w:p>
    <w:p w:rsidR="003B0BCC" w:rsidRDefault="00CE0F7F">
      <w:pPr>
        <w:spacing w:after="0" w:line="240" w:lineRule="auto"/>
      </w:pPr>
      <w:r>
        <w:t>A student has residential eligibility upon initial enrollment in:</w:t>
      </w:r>
    </w:p>
    <w:p w:rsidR="003B0BCC" w:rsidRDefault="00CE0F7F">
      <w:pPr>
        <w:numPr>
          <w:ilvl w:val="0"/>
          <w:numId w:val="2"/>
        </w:numPr>
        <w:spacing w:after="0" w:line="240" w:lineRule="auto"/>
        <w:ind w:hanging="360"/>
      </w:pPr>
      <w:r>
        <w:t>The ninth grade of any CIF high school or;</w:t>
      </w:r>
    </w:p>
    <w:p w:rsidR="003B0BCC" w:rsidRDefault="00CE0F7F">
      <w:pPr>
        <w:numPr>
          <w:ilvl w:val="0"/>
          <w:numId w:val="2"/>
        </w:numPr>
        <w:spacing w:after="0" w:line="240" w:lineRule="auto"/>
        <w:ind w:hanging="360"/>
      </w:pPr>
      <w:r>
        <w:t>Tenth grade of any CIF high school from ninth grade of a junior high school or;</w:t>
      </w:r>
    </w:p>
    <w:p w:rsidR="003B0BCC" w:rsidRDefault="00CE0F7F">
      <w:pPr>
        <w:numPr>
          <w:ilvl w:val="0"/>
          <w:numId w:val="2"/>
        </w:numPr>
        <w:spacing w:after="0" w:line="240" w:lineRule="auto"/>
        <w:ind w:hanging="360"/>
      </w:pPr>
      <w:r>
        <w:t>Any CIF school as a member of an approved foreign exchange program as outlined in CIF bylaws</w:t>
      </w:r>
    </w:p>
    <w:p w:rsidR="003B0BCC" w:rsidRDefault="003B0BCC">
      <w:pPr>
        <w:spacing w:after="0" w:line="240" w:lineRule="auto"/>
      </w:pPr>
    </w:p>
    <w:p w:rsidR="003B0BCC" w:rsidRDefault="00CE0F7F">
      <w:pPr>
        <w:spacing w:after="0" w:line="240" w:lineRule="auto"/>
      </w:pPr>
      <w:r>
        <w:rPr>
          <w:b/>
          <w:i/>
        </w:rPr>
        <w:t>Note</w:t>
      </w:r>
      <w:r>
        <w:rPr>
          <w:i/>
        </w:rPr>
        <w:t xml:space="preserve">:  Any student “recruited” or “encouraged to attend” a school by anyone connected directly or indirectly with that school will lose athletic eligibility at that school.  In addition, the school may be sanctioned by CIF. </w:t>
      </w:r>
    </w:p>
    <w:p w:rsidR="003B0BCC" w:rsidRDefault="00CE0F7F">
      <w:pPr>
        <w:pStyle w:val="Heading2"/>
      </w:pPr>
      <w:bookmarkStart w:id="20" w:name="_heading=h.1y810tw" w:colFirst="0" w:colLast="0"/>
      <w:bookmarkEnd w:id="20"/>
      <w:r>
        <w:t xml:space="preserve">Linked Learning Academies </w:t>
      </w:r>
    </w:p>
    <w:p w:rsidR="003B0BCC" w:rsidRDefault="00CE0F7F">
      <w:pPr>
        <w:numPr>
          <w:ilvl w:val="0"/>
          <w:numId w:val="11"/>
        </w:numPr>
        <w:spacing w:after="0" w:line="240" w:lineRule="auto"/>
        <w:ind w:hanging="360"/>
      </w:pPr>
      <w:r>
        <w:t xml:space="preserve">All CIF eligibility rules will be enforced for students who participate in athletics. </w:t>
      </w:r>
    </w:p>
    <w:p w:rsidR="003B0BCC" w:rsidRDefault="00CE0F7F">
      <w:pPr>
        <w:numPr>
          <w:ilvl w:val="0"/>
          <w:numId w:val="11"/>
        </w:numPr>
        <w:spacing w:after="0" w:line="240" w:lineRule="auto"/>
        <w:ind w:hanging="360"/>
      </w:pPr>
      <w:r>
        <w:t>Students must participate in the athletic program in which their academy resides.</w:t>
      </w:r>
    </w:p>
    <w:p w:rsidR="003B0BCC" w:rsidRDefault="00CE0F7F">
      <w:pPr>
        <w:numPr>
          <w:ilvl w:val="0"/>
          <w:numId w:val="11"/>
        </w:numPr>
        <w:spacing w:after="0" w:line="240" w:lineRule="auto"/>
        <w:ind w:hanging="360"/>
      </w:pPr>
      <w:r>
        <w:t>Students attending an academy outside of their home school boundary are considered students of that academy high school and can participate only in that academy high school’s athletic program.</w:t>
      </w:r>
    </w:p>
    <w:p w:rsidR="003B0BCC" w:rsidRDefault="00CE0F7F">
      <w:pPr>
        <w:numPr>
          <w:ilvl w:val="0"/>
          <w:numId w:val="11"/>
        </w:numPr>
        <w:spacing w:after="0" w:line="240" w:lineRule="auto"/>
        <w:ind w:hanging="360"/>
      </w:pPr>
      <w:r>
        <w:t xml:space="preserve">Any student who transfers from an academy high school outside of their home school boundary back to their home school boundary high school or another high school is subject to all CIF eligibility rules regarding transfers. </w:t>
      </w:r>
    </w:p>
    <w:p w:rsidR="003B0BCC" w:rsidRDefault="003B0BCC">
      <w:pPr>
        <w:spacing w:after="0" w:line="240" w:lineRule="auto"/>
      </w:pPr>
    </w:p>
    <w:p w:rsidR="003B0BCC" w:rsidRDefault="00CE0F7F">
      <w:pPr>
        <w:pStyle w:val="Heading2"/>
      </w:pPr>
      <w:bookmarkStart w:id="21" w:name="_heading=h.4i7ojhp" w:colFirst="0" w:colLast="0"/>
      <w:bookmarkEnd w:id="21"/>
      <w:r>
        <w:t xml:space="preserve">Visalia Technical Early College (VTEC) </w:t>
      </w:r>
      <w:r w:rsidR="00DA7725">
        <w:t xml:space="preserve">High School </w:t>
      </w:r>
      <w:r w:rsidR="005B5F33">
        <w:t>and Visalia Charter Independ</w:t>
      </w:r>
      <w:r w:rsidR="00DA7725">
        <w:t xml:space="preserve">ent </w:t>
      </w:r>
      <w:r w:rsidR="005B5F33">
        <w:t>Study (VCIS)</w:t>
      </w:r>
      <w:r w:rsidR="00DA7725">
        <w:t xml:space="preserve"> </w:t>
      </w:r>
      <w:r>
        <w:t xml:space="preserve">Participation in Athletics </w:t>
      </w:r>
    </w:p>
    <w:p w:rsidR="003B0BCC" w:rsidRDefault="00CE0F7F">
      <w:pPr>
        <w:numPr>
          <w:ilvl w:val="0"/>
          <w:numId w:val="4"/>
        </w:numPr>
        <w:spacing w:after="0" w:line="240" w:lineRule="auto"/>
        <w:ind w:hanging="360"/>
      </w:pPr>
      <w:r>
        <w:t>All CIF eligibility rules will be enforced for VTEC</w:t>
      </w:r>
      <w:r w:rsidR="005B5F33">
        <w:t xml:space="preserve"> &amp; VCIS</w:t>
      </w:r>
      <w:r>
        <w:t xml:space="preserve"> students who participate in athletics. </w:t>
      </w:r>
    </w:p>
    <w:p w:rsidR="003B0BCC" w:rsidRDefault="00CE0F7F">
      <w:pPr>
        <w:numPr>
          <w:ilvl w:val="0"/>
          <w:numId w:val="4"/>
        </w:numPr>
        <w:spacing w:after="0" w:line="240" w:lineRule="auto"/>
        <w:ind w:hanging="360"/>
      </w:pPr>
      <w:r>
        <w:t>Participation in athletics for VTEC</w:t>
      </w:r>
      <w:r w:rsidR="005B5F33">
        <w:t xml:space="preserve"> &amp; VCIS</w:t>
      </w:r>
      <w:r>
        <w:t xml:space="preserve"> students is open only to students who reside in the VUSD boundaries. Students who attend VTEC</w:t>
      </w:r>
      <w:r w:rsidR="005B5F33">
        <w:t xml:space="preserve"> or VCIS</w:t>
      </w:r>
      <w:r>
        <w:t xml:space="preserve"> and reside in a district outside of VUSD will not be allowed to participate in athletics at any VUSD high school.</w:t>
      </w:r>
    </w:p>
    <w:p w:rsidR="003B0BCC" w:rsidRDefault="00CE0F7F">
      <w:pPr>
        <w:numPr>
          <w:ilvl w:val="0"/>
          <w:numId w:val="4"/>
        </w:numPr>
        <w:spacing w:after="0" w:line="240" w:lineRule="auto"/>
        <w:ind w:hanging="360"/>
      </w:pPr>
      <w:r>
        <w:t>Students will be allowed to participate in athletics only at the high school in their home school boundary.  A student will not be allowed to transfer to a non-home school boundary athletic program at any time.</w:t>
      </w:r>
    </w:p>
    <w:p w:rsidR="003B0BCC" w:rsidRDefault="00CE0F7F">
      <w:pPr>
        <w:numPr>
          <w:ilvl w:val="0"/>
          <w:numId w:val="4"/>
        </w:numPr>
        <w:spacing w:after="0" w:line="240" w:lineRule="auto"/>
        <w:ind w:hanging="360"/>
      </w:pPr>
      <w:r>
        <w:t>VTEC</w:t>
      </w:r>
      <w:r w:rsidR="005B5F33">
        <w:t xml:space="preserve"> &amp; VCIS</w:t>
      </w:r>
      <w:r>
        <w:t xml:space="preserve"> students and parents will be responsible for their own transportation to all practices, games, and bus departures for away games at the home school boundary high school.</w:t>
      </w:r>
    </w:p>
    <w:p w:rsidR="003B0BCC" w:rsidRDefault="00CE0F7F">
      <w:pPr>
        <w:numPr>
          <w:ilvl w:val="0"/>
          <w:numId w:val="4"/>
        </w:numPr>
        <w:spacing w:after="0" w:line="240" w:lineRule="auto"/>
        <w:ind w:hanging="360"/>
      </w:pPr>
      <w:r>
        <w:t xml:space="preserve">All VUSD attendance and discipline policies in regards to extracurricular participation will apply to VTEC </w:t>
      </w:r>
      <w:r w:rsidR="005B5F33">
        <w:t xml:space="preserve">&amp; VCIS </w:t>
      </w:r>
      <w:r>
        <w:t>students and will be enforced by the home school boundary high school athletic program.</w:t>
      </w:r>
    </w:p>
    <w:p w:rsidR="003B0BCC" w:rsidRDefault="00CE0F7F">
      <w:pPr>
        <w:numPr>
          <w:ilvl w:val="0"/>
          <w:numId w:val="4"/>
        </w:numPr>
        <w:spacing w:after="38" w:line="240" w:lineRule="auto"/>
        <w:ind w:hanging="360"/>
      </w:pPr>
      <w:r>
        <w:t xml:space="preserve">VTEC </w:t>
      </w:r>
      <w:r w:rsidR="005B5F33">
        <w:t xml:space="preserve">&amp; VCIS </w:t>
      </w:r>
      <w:r>
        <w:t xml:space="preserve">students need to contact the Athletic Director at their home school boundary high school for information regarding physicals, practices, off-season workouts, etc. </w:t>
      </w:r>
    </w:p>
    <w:p w:rsidR="003B0BCC" w:rsidRDefault="00CE0F7F">
      <w:pPr>
        <w:pStyle w:val="Heading2"/>
      </w:pPr>
      <w:bookmarkStart w:id="22" w:name="_heading=h.2xcytpi" w:colFirst="0" w:colLast="0"/>
      <w:bookmarkEnd w:id="22"/>
      <w:r>
        <w:t xml:space="preserve">Age Limitations </w:t>
      </w:r>
    </w:p>
    <w:p w:rsidR="003B0BCC" w:rsidRDefault="00CE0F7F">
      <w:pPr>
        <w:spacing w:after="0" w:line="240" w:lineRule="auto"/>
      </w:pPr>
      <w:r>
        <w:t xml:space="preserve">No student, whose </w:t>
      </w:r>
      <w:r w:rsidR="00FE6654">
        <w:t>19</w:t>
      </w:r>
      <w:r w:rsidR="00FE6654" w:rsidRPr="00FE6654">
        <w:rPr>
          <w:vertAlign w:val="superscript"/>
        </w:rPr>
        <w:t>th</w:t>
      </w:r>
      <w:r w:rsidR="00FE6654">
        <w:t xml:space="preserve"> </w:t>
      </w:r>
      <w:r>
        <w:t xml:space="preserve">birthday is attained prior to June 15, shall participate or practice on any team.  A student whose </w:t>
      </w:r>
      <w:r w:rsidR="00FE6654">
        <w:t>19</w:t>
      </w:r>
      <w:r w:rsidR="00FE6654" w:rsidRPr="00FE6654">
        <w:rPr>
          <w:vertAlign w:val="superscript"/>
        </w:rPr>
        <w:t>th</w:t>
      </w:r>
      <w:r w:rsidR="00FE6654">
        <w:t xml:space="preserve"> </w:t>
      </w:r>
      <w:r>
        <w:t xml:space="preserve">birthday is on June 14, or before is ineligible. </w:t>
      </w:r>
    </w:p>
    <w:p w:rsidR="003B0BCC" w:rsidRDefault="00CE0F7F">
      <w:pPr>
        <w:pStyle w:val="Heading2"/>
      </w:pPr>
      <w:bookmarkStart w:id="23" w:name="_heading=h.1ci93xb" w:colFirst="0" w:colLast="0"/>
      <w:bookmarkEnd w:id="23"/>
      <w:r>
        <w:t>Changing Schools/Transfers</w:t>
      </w:r>
    </w:p>
    <w:p w:rsidR="003B0BCC" w:rsidRDefault="00CE0F7F">
      <w:pPr>
        <w:spacing w:after="0" w:line="240" w:lineRule="auto"/>
      </w:pPr>
      <w:r>
        <w:t xml:space="preserve">A student may have transfer eligibility provided the student is compelled to move from any school to a CIF school due to: </w:t>
      </w:r>
    </w:p>
    <w:p w:rsidR="003B0BCC" w:rsidRDefault="00CE0F7F">
      <w:pPr>
        <w:numPr>
          <w:ilvl w:val="0"/>
          <w:numId w:val="12"/>
        </w:numPr>
        <w:spacing w:after="0" w:line="240" w:lineRule="auto"/>
        <w:ind w:hanging="360"/>
      </w:pPr>
      <w:r>
        <w:t>A bona fide change of residence from one school attendance to the attendance area of the new school by the parent(s), legal guardian(s) or caregiver with whom the student was living when the student established residential eligibility at the prior school or;</w:t>
      </w:r>
    </w:p>
    <w:p w:rsidR="003B0BCC" w:rsidRDefault="00CE0F7F">
      <w:pPr>
        <w:numPr>
          <w:ilvl w:val="0"/>
          <w:numId w:val="12"/>
        </w:numPr>
        <w:spacing w:after="0" w:line="240" w:lineRule="auto"/>
        <w:ind w:hanging="360"/>
      </w:pPr>
      <w:r>
        <w:t>A ruling by the Board of Education of a school district, which has two or more high schools, provided the change of school is not the result of disciplinary actions.</w:t>
      </w:r>
    </w:p>
    <w:p w:rsidR="003B0BCC" w:rsidRDefault="00CE0F7F">
      <w:pPr>
        <w:numPr>
          <w:ilvl w:val="0"/>
          <w:numId w:val="12"/>
        </w:numPr>
        <w:spacing w:after="0" w:line="240" w:lineRule="auto"/>
        <w:ind w:hanging="360"/>
      </w:pPr>
      <w:r>
        <w:t>Students living with caregivers are not automatically eligible for athletics.</w:t>
      </w:r>
    </w:p>
    <w:p w:rsidR="003B0BCC" w:rsidRDefault="00CE0F7F">
      <w:pPr>
        <w:numPr>
          <w:ilvl w:val="0"/>
          <w:numId w:val="12"/>
        </w:numPr>
        <w:spacing w:after="0" w:line="240" w:lineRule="auto"/>
        <w:ind w:hanging="360"/>
      </w:pPr>
      <w:r>
        <w:t>CIF transfer forms must be filed on all transfer students, no matter what the circumstances may be. See your Athletic Director for the proper forms.  Avoiding this process may affect your athletic eligibility as well as the school’s standing within the CIF.</w:t>
      </w:r>
    </w:p>
    <w:p w:rsidR="003B0BCC" w:rsidRDefault="00CE0F7F">
      <w:pPr>
        <w:pStyle w:val="Heading2"/>
      </w:pPr>
      <w:bookmarkStart w:id="24" w:name="_heading=h.3whwml4" w:colFirst="0" w:colLast="0"/>
      <w:bookmarkEnd w:id="24"/>
      <w:r>
        <w:t>Academic Eligibility Criteria</w:t>
      </w:r>
    </w:p>
    <w:p w:rsidR="003B0BCC" w:rsidRDefault="00CE0F7F">
      <w:pPr>
        <w:spacing w:after="0" w:line="240" w:lineRule="auto"/>
      </w:pPr>
      <w:r>
        <w:t xml:space="preserve">In order to emphasize the importance of academic achievement, the following constitute </w:t>
      </w:r>
      <w:r>
        <w:rPr>
          <w:i/>
        </w:rPr>
        <w:t xml:space="preserve">minimum </w:t>
      </w:r>
      <w:r>
        <w:t>requirements for student participation in athletics:</w:t>
      </w:r>
    </w:p>
    <w:p w:rsidR="003B0BCC" w:rsidRDefault="00CE0F7F">
      <w:pPr>
        <w:numPr>
          <w:ilvl w:val="0"/>
          <w:numId w:val="13"/>
        </w:numPr>
        <w:spacing w:after="0" w:line="240" w:lineRule="auto"/>
        <w:ind w:hanging="360"/>
      </w:pPr>
      <w:r>
        <w:t>The student is currently enrolled in at least 20 semester units of work.</w:t>
      </w:r>
    </w:p>
    <w:p w:rsidR="003B0BCC" w:rsidRDefault="00CE0F7F">
      <w:pPr>
        <w:numPr>
          <w:ilvl w:val="0"/>
          <w:numId w:val="13"/>
        </w:numPr>
        <w:spacing w:after="0" w:line="240" w:lineRule="auto"/>
        <w:ind w:hanging="360"/>
      </w:pPr>
      <w:r>
        <w:t xml:space="preserve">The student passed at least 20 semester units of work at the completion of the previous regular grading period.  </w:t>
      </w:r>
      <w:r>
        <w:rPr>
          <w:b/>
        </w:rPr>
        <w:t>(No probationary period granted without this criterion met.)</w:t>
      </w:r>
    </w:p>
    <w:p w:rsidR="003B0BCC" w:rsidRDefault="00CE0F7F">
      <w:pPr>
        <w:numPr>
          <w:ilvl w:val="0"/>
          <w:numId w:val="13"/>
        </w:numPr>
        <w:spacing w:after="0" w:line="240" w:lineRule="auto"/>
        <w:ind w:hanging="360"/>
      </w:pPr>
      <w:r>
        <w:t>The student is maintaining minimum progress toward meeting the high school graduation requirements as prescribed by the Governing Board.</w:t>
      </w:r>
    </w:p>
    <w:p w:rsidR="003B0BCC" w:rsidRDefault="00CE0F7F">
      <w:pPr>
        <w:numPr>
          <w:ilvl w:val="0"/>
          <w:numId w:val="13"/>
        </w:numPr>
        <w:spacing w:after="0" w:line="240" w:lineRule="auto"/>
        <w:ind w:hanging="360"/>
      </w:pPr>
      <w:r>
        <w:t>The student has maintained at least a 2.0 grade point average (with no more than one “F”) on a 4.0 scale—calculated from grades in all enrolled classes—during the previous grading period.  If a student-athlete falls below the 2.0 requirement, a grading probationary period will be provided to allow the student to bring up his/her grades. If unsuccessful in bringing the grades up to the standard required, the student will not be eligible for participation in student activities during the next grading period and until his/her grades meet the academic standards at the regular grade reporting period.</w:t>
      </w:r>
    </w:p>
    <w:p w:rsidR="003B0BCC" w:rsidRDefault="00CE0F7F">
      <w:pPr>
        <w:numPr>
          <w:ilvl w:val="0"/>
          <w:numId w:val="13"/>
        </w:numPr>
        <w:spacing w:after="0" w:line="240" w:lineRule="auto"/>
        <w:ind w:hanging="360"/>
      </w:pPr>
      <w:r>
        <w:t>All incoming ninth grade students are eligible for participation through the first grading period.  Those students who were academically ineligible (or on probation) in the eighth grade will enter the ninth grade on probationary status.  This includes all students who were required to attend eighth-grade summer school as a condition of promotion.</w:t>
      </w:r>
    </w:p>
    <w:p w:rsidR="003B0BCC" w:rsidRDefault="003B0BCC">
      <w:pPr>
        <w:spacing w:after="0" w:line="240" w:lineRule="auto"/>
      </w:pP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3120"/>
        <w:gridCol w:w="3120"/>
        <w:gridCol w:w="3120"/>
      </w:tblGrid>
      <w:tr w:rsidR="003B0BCC">
        <w:trPr>
          <w:trHeight w:val="504"/>
        </w:trPr>
        <w:tc>
          <w:tcPr>
            <w:tcW w:w="3120" w:type="dxa"/>
            <w:tcBorders>
              <w:top w:val="single" w:sz="8" w:space="0" w:color="000000"/>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3B0BCC" w:rsidRDefault="00CE0F7F">
            <w:pPr>
              <w:jc w:val="center"/>
              <w:rPr>
                <w:sz w:val="16"/>
                <w:szCs w:val="16"/>
              </w:rPr>
            </w:pPr>
            <w:r>
              <w:rPr>
                <w:sz w:val="16"/>
                <w:szCs w:val="16"/>
                <w:shd w:val="clear" w:color="auto" w:fill="DBDBDB"/>
              </w:rPr>
              <w:t>Previous Six-Week Progress Card/Report Card</w:t>
            </w:r>
          </w:p>
        </w:tc>
        <w:tc>
          <w:tcPr>
            <w:tcW w:w="3120" w:type="dxa"/>
            <w:tcBorders>
              <w:top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3B0BCC" w:rsidRDefault="00CE0F7F">
            <w:pPr>
              <w:jc w:val="center"/>
              <w:rPr>
                <w:sz w:val="16"/>
                <w:szCs w:val="16"/>
              </w:rPr>
            </w:pPr>
            <w:r>
              <w:rPr>
                <w:sz w:val="16"/>
                <w:szCs w:val="16"/>
                <w:shd w:val="clear" w:color="auto" w:fill="DBDBDB"/>
              </w:rPr>
              <w:t>Most Recent Six-Week Progress Card/Report Card</w:t>
            </w:r>
          </w:p>
        </w:tc>
        <w:tc>
          <w:tcPr>
            <w:tcW w:w="3120" w:type="dxa"/>
            <w:tcBorders>
              <w:top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3B0BCC" w:rsidRDefault="00CE0F7F">
            <w:pPr>
              <w:jc w:val="center"/>
              <w:rPr>
                <w:sz w:val="16"/>
                <w:szCs w:val="16"/>
              </w:rPr>
            </w:pPr>
            <w:r>
              <w:rPr>
                <w:sz w:val="16"/>
                <w:szCs w:val="16"/>
                <w:shd w:val="clear" w:color="auto" w:fill="DBDBDB"/>
              </w:rPr>
              <w:t>Athletically Eligible?</w:t>
            </w:r>
          </w:p>
        </w:tc>
      </w:tr>
      <w:tr w:rsidR="003B0BCC">
        <w:trPr>
          <w:trHeight w:val="288"/>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Did NOT meet all requirements</w:t>
            </w:r>
          </w:p>
          <w:p w:rsidR="003B0BCC" w:rsidRDefault="00CE0F7F">
            <w:pPr>
              <w:jc w:val="center"/>
              <w:rPr>
                <w:sz w:val="16"/>
                <w:szCs w:val="16"/>
              </w:rPr>
            </w:pPr>
            <w:r>
              <w:rPr>
                <w:sz w:val="16"/>
                <w:szCs w:val="16"/>
              </w:rPr>
              <w:t>eligibility criteria</w:t>
            </w:r>
          </w:p>
        </w:tc>
        <w:tc>
          <w:tcPr>
            <w:tcW w:w="3120" w:type="dxa"/>
            <w:tcBorders>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Did NOT meet all requirements</w:t>
            </w:r>
          </w:p>
          <w:p w:rsidR="003B0BCC" w:rsidRDefault="00CE0F7F">
            <w:pPr>
              <w:jc w:val="center"/>
              <w:rPr>
                <w:sz w:val="16"/>
                <w:szCs w:val="16"/>
              </w:rPr>
            </w:pPr>
            <w:r>
              <w:rPr>
                <w:sz w:val="16"/>
                <w:szCs w:val="16"/>
              </w:rPr>
              <w:t>eligibility criteria</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rsidR="003B0BCC" w:rsidRDefault="00CE0F7F">
            <w:pPr>
              <w:jc w:val="center"/>
              <w:rPr>
                <w:sz w:val="16"/>
                <w:szCs w:val="16"/>
              </w:rPr>
            </w:pPr>
            <w:r>
              <w:rPr>
                <w:sz w:val="16"/>
                <w:szCs w:val="16"/>
              </w:rPr>
              <w:t>No</w:t>
            </w:r>
          </w:p>
        </w:tc>
      </w:tr>
      <w:tr w:rsidR="003B0BCC">
        <w:trPr>
          <w:trHeight w:val="288"/>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Did NOT meet all requirements</w:t>
            </w:r>
          </w:p>
          <w:p w:rsidR="003B0BCC" w:rsidRDefault="00CE0F7F">
            <w:pPr>
              <w:jc w:val="center"/>
              <w:rPr>
                <w:sz w:val="16"/>
                <w:szCs w:val="16"/>
              </w:rPr>
            </w:pPr>
            <w:r>
              <w:rPr>
                <w:sz w:val="16"/>
                <w:szCs w:val="16"/>
              </w:rPr>
              <w:t>eligibility criteria</w:t>
            </w:r>
          </w:p>
        </w:tc>
        <w:tc>
          <w:tcPr>
            <w:tcW w:w="3120" w:type="dxa"/>
            <w:tcBorders>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Did meet all requirements</w:t>
            </w:r>
          </w:p>
          <w:p w:rsidR="003B0BCC" w:rsidRDefault="00CE0F7F">
            <w:pPr>
              <w:jc w:val="center"/>
              <w:rPr>
                <w:sz w:val="16"/>
                <w:szCs w:val="16"/>
              </w:rPr>
            </w:pPr>
            <w:r>
              <w:rPr>
                <w:sz w:val="16"/>
                <w:szCs w:val="16"/>
              </w:rPr>
              <w:t>eligibility criteria</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rsidR="003B0BCC" w:rsidRDefault="00CE0F7F">
            <w:pPr>
              <w:jc w:val="center"/>
              <w:rPr>
                <w:sz w:val="16"/>
                <w:szCs w:val="16"/>
              </w:rPr>
            </w:pPr>
            <w:r>
              <w:rPr>
                <w:sz w:val="16"/>
                <w:szCs w:val="16"/>
              </w:rPr>
              <w:t>Yes</w:t>
            </w:r>
          </w:p>
        </w:tc>
      </w:tr>
      <w:tr w:rsidR="003B0BCC">
        <w:trPr>
          <w:trHeight w:val="288"/>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Did meet all requirements</w:t>
            </w:r>
          </w:p>
          <w:p w:rsidR="003B0BCC" w:rsidRDefault="00CE0F7F">
            <w:pPr>
              <w:jc w:val="center"/>
              <w:rPr>
                <w:sz w:val="16"/>
                <w:szCs w:val="16"/>
              </w:rPr>
            </w:pPr>
            <w:r>
              <w:rPr>
                <w:sz w:val="16"/>
                <w:szCs w:val="16"/>
              </w:rPr>
              <w:t>eligibility criteria</w:t>
            </w:r>
          </w:p>
        </w:tc>
        <w:tc>
          <w:tcPr>
            <w:tcW w:w="3120" w:type="dxa"/>
            <w:tcBorders>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*Did NOT meet all requirements</w:t>
            </w:r>
          </w:p>
          <w:p w:rsidR="003B0BCC" w:rsidRDefault="00CE0F7F">
            <w:pPr>
              <w:jc w:val="center"/>
              <w:rPr>
                <w:sz w:val="16"/>
                <w:szCs w:val="16"/>
              </w:rPr>
            </w:pPr>
            <w:r>
              <w:rPr>
                <w:sz w:val="16"/>
                <w:szCs w:val="16"/>
              </w:rPr>
              <w:t>eligibility criteria</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rsidR="003B0BCC" w:rsidRDefault="00CE0F7F">
            <w:pPr>
              <w:jc w:val="center"/>
              <w:rPr>
                <w:sz w:val="16"/>
                <w:szCs w:val="16"/>
              </w:rPr>
            </w:pPr>
            <w:r>
              <w:rPr>
                <w:sz w:val="16"/>
                <w:szCs w:val="16"/>
              </w:rPr>
              <w:t>Yes, but on Probation</w:t>
            </w:r>
          </w:p>
        </w:tc>
      </w:tr>
      <w:tr w:rsidR="003B0BCC">
        <w:trPr>
          <w:trHeight w:val="288"/>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On Probation</w:t>
            </w:r>
          </w:p>
        </w:tc>
        <w:tc>
          <w:tcPr>
            <w:tcW w:w="3120" w:type="dxa"/>
            <w:tcBorders>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Did NOT meet all requirements</w:t>
            </w:r>
          </w:p>
          <w:p w:rsidR="003B0BCC" w:rsidRDefault="00CE0F7F">
            <w:pPr>
              <w:jc w:val="center"/>
              <w:rPr>
                <w:sz w:val="16"/>
                <w:szCs w:val="16"/>
              </w:rPr>
            </w:pPr>
            <w:r>
              <w:rPr>
                <w:sz w:val="16"/>
                <w:szCs w:val="16"/>
              </w:rPr>
              <w:t>eligibility criteria</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rsidR="003B0BCC" w:rsidRDefault="00CE0F7F">
            <w:pPr>
              <w:jc w:val="center"/>
              <w:rPr>
                <w:sz w:val="16"/>
                <w:szCs w:val="16"/>
              </w:rPr>
            </w:pPr>
            <w:r>
              <w:rPr>
                <w:sz w:val="16"/>
                <w:szCs w:val="16"/>
              </w:rPr>
              <w:t>No</w:t>
            </w:r>
          </w:p>
        </w:tc>
      </w:tr>
      <w:tr w:rsidR="003B0BCC">
        <w:trPr>
          <w:trHeight w:val="288"/>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On Probation</w:t>
            </w:r>
          </w:p>
        </w:tc>
        <w:tc>
          <w:tcPr>
            <w:tcW w:w="3120" w:type="dxa"/>
            <w:tcBorders>
              <w:bottom w:val="single" w:sz="8" w:space="0" w:color="000000"/>
              <w:right w:val="single" w:sz="8" w:space="0" w:color="000000"/>
            </w:tcBorders>
            <w:tcMar>
              <w:top w:w="100" w:type="dxa"/>
              <w:left w:w="100" w:type="dxa"/>
              <w:bottom w:w="100" w:type="dxa"/>
              <w:right w:w="100" w:type="dxa"/>
            </w:tcMar>
          </w:tcPr>
          <w:p w:rsidR="003B0BCC" w:rsidRDefault="00CE0F7F">
            <w:pPr>
              <w:jc w:val="center"/>
              <w:rPr>
                <w:sz w:val="16"/>
                <w:szCs w:val="16"/>
              </w:rPr>
            </w:pPr>
            <w:r>
              <w:rPr>
                <w:sz w:val="16"/>
                <w:szCs w:val="16"/>
              </w:rPr>
              <w:t>Did meet all requirements</w:t>
            </w:r>
          </w:p>
          <w:p w:rsidR="003B0BCC" w:rsidRDefault="00CE0F7F">
            <w:pPr>
              <w:jc w:val="center"/>
              <w:rPr>
                <w:sz w:val="16"/>
                <w:szCs w:val="16"/>
              </w:rPr>
            </w:pPr>
            <w:r>
              <w:rPr>
                <w:sz w:val="16"/>
                <w:szCs w:val="16"/>
              </w:rPr>
              <w:t>eligibility criteria</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rsidR="003B0BCC" w:rsidRDefault="00CE0F7F">
            <w:pPr>
              <w:jc w:val="center"/>
              <w:rPr>
                <w:sz w:val="16"/>
                <w:szCs w:val="16"/>
              </w:rPr>
            </w:pPr>
            <w:r>
              <w:rPr>
                <w:sz w:val="16"/>
                <w:szCs w:val="16"/>
              </w:rPr>
              <w:t>Yes</w:t>
            </w:r>
          </w:p>
        </w:tc>
      </w:tr>
    </w:tbl>
    <w:p w:rsidR="003B0BCC" w:rsidRDefault="00CE0F7F">
      <w:pPr>
        <w:spacing w:after="0" w:line="240" w:lineRule="auto"/>
      </w:pPr>
      <w:r>
        <w:rPr>
          <w:i/>
          <w:sz w:val="20"/>
          <w:szCs w:val="20"/>
        </w:rPr>
        <w:t xml:space="preserve">* The student must pass at least 20 semester units of work at the completion of the previous regular grading period.  </w:t>
      </w:r>
      <w:r>
        <w:rPr>
          <w:b/>
          <w:i/>
          <w:sz w:val="20"/>
          <w:szCs w:val="20"/>
        </w:rPr>
        <w:t>(No probationary period granted without this criterion met.)</w:t>
      </w:r>
    </w:p>
    <w:p w:rsidR="003B0BCC" w:rsidRDefault="00CE0F7F">
      <w:pPr>
        <w:pStyle w:val="Heading2"/>
      </w:pPr>
      <w:bookmarkStart w:id="25" w:name="_heading=h.2bn6wsx" w:colFirst="0" w:colLast="0"/>
      <w:bookmarkEnd w:id="25"/>
      <w:r>
        <w:t>Additional Information</w:t>
      </w:r>
    </w:p>
    <w:p w:rsidR="003B0BCC" w:rsidRDefault="00CE0F7F">
      <w:pPr>
        <w:numPr>
          <w:ilvl w:val="0"/>
          <w:numId w:val="9"/>
        </w:numPr>
        <w:spacing w:after="0" w:line="240" w:lineRule="auto"/>
        <w:ind w:hanging="360"/>
      </w:pPr>
      <w:r>
        <w:t>Transfer students from outside of the district have one grading grace period, but they must satisfy the "passing 20 credits" stipulation to be eligible.</w:t>
      </w:r>
    </w:p>
    <w:p w:rsidR="003B0BCC" w:rsidRDefault="00CE0F7F">
      <w:pPr>
        <w:numPr>
          <w:ilvl w:val="0"/>
          <w:numId w:val="9"/>
        </w:numPr>
        <w:spacing w:after="0" w:line="240" w:lineRule="auto"/>
        <w:ind w:hanging="360"/>
      </w:pPr>
      <w:r>
        <w:t>Students are not declared re-eligible or off probation until the Monday following the issuance and distribution of the district generated grade report to the Athletic Director. There will be absolutely no exceptions to this CIF rule such as obtaining hand written grades by the student’s instructors, counselors or administrators.</w:t>
      </w:r>
    </w:p>
    <w:p w:rsidR="003B0BCC" w:rsidRDefault="00CE0F7F">
      <w:pPr>
        <w:numPr>
          <w:ilvl w:val="0"/>
          <w:numId w:val="9"/>
        </w:numPr>
        <w:spacing w:after="0" w:line="240" w:lineRule="auto"/>
        <w:ind w:hanging="360"/>
      </w:pPr>
      <w:r>
        <w:t>It is the responsibility of the student-athlete to check with his/her Counselor or Athletic Director at the beginning of the fall semester if they feel that their summer school grades have affected their eligibility.</w:t>
      </w:r>
    </w:p>
    <w:p w:rsidR="003B0BCC" w:rsidRDefault="00CE0F7F">
      <w:pPr>
        <w:numPr>
          <w:ilvl w:val="0"/>
          <w:numId w:val="9"/>
        </w:numPr>
        <w:spacing w:after="0" w:line="240" w:lineRule="auto"/>
        <w:ind w:hanging="360"/>
      </w:pPr>
      <w:r>
        <w:t>Summer school grades may not necessarily improve eligibility. The following factors are to be considered:</w:t>
      </w:r>
    </w:p>
    <w:p w:rsidR="003B0BCC" w:rsidRPr="00FE6654" w:rsidRDefault="00CE0F7F">
      <w:pPr>
        <w:numPr>
          <w:ilvl w:val="1"/>
          <w:numId w:val="9"/>
        </w:numPr>
        <w:spacing w:after="0" w:line="240" w:lineRule="auto"/>
        <w:ind w:hanging="360"/>
      </w:pPr>
      <w:r>
        <w:t>An “F” on an end-of-</w:t>
      </w:r>
      <w:r w:rsidRPr="00FE6654">
        <w:t>semester report card may be replaced by taking the exact same class in summer school. This might satisfy the GPA and</w:t>
      </w:r>
      <w:r w:rsidR="00FE6654" w:rsidRPr="00FE6654">
        <w:t xml:space="preserve"> the “no more than one F” rule.</w:t>
      </w:r>
      <w:r w:rsidRPr="00FE6654">
        <w:t xml:space="preserve"> </w:t>
      </w:r>
    </w:p>
    <w:p w:rsidR="003B0BCC" w:rsidRDefault="00CE0F7F">
      <w:pPr>
        <w:numPr>
          <w:ilvl w:val="1"/>
          <w:numId w:val="9"/>
        </w:numPr>
        <w:spacing w:after="0" w:line="240" w:lineRule="auto"/>
        <w:ind w:hanging="360"/>
      </w:pPr>
      <w:r>
        <w:t>A summer school class will be added to the semester classes if it is not a duplicate. This would affect the GPA but not the "no more than one F" rule.</w:t>
      </w:r>
    </w:p>
    <w:p w:rsidR="003B0BCC" w:rsidRDefault="00CE0F7F">
      <w:pPr>
        <w:numPr>
          <w:ilvl w:val="1"/>
          <w:numId w:val="9"/>
        </w:numPr>
        <w:spacing w:after="0" w:line="240" w:lineRule="auto"/>
        <w:ind w:hanging="360"/>
      </w:pPr>
      <w:r>
        <w:t>Students, if eligible under CIF rules, may compete in athletics at the time of first enrollment in a high school in the Visalia Unified School District.</w:t>
      </w:r>
    </w:p>
    <w:p w:rsidR="003B0BCC" w:rsidRDefault="00CE0F7F">
      <w:pPr>
        <w:pStyle w:val="Heading2"/>
      </w:pPr>
      <w:bookmarkStart w:id="26" w:name="_heading=h.qsh70q" w:colFirst="0" w:colLast="0"/>
      <w:bookmarkEnd w:id="26"/>
      <w:r>
        <w:t>Attendance</w:t>
      </w:r>
    </w:p>
    <w:p w:rsidR="003B0BCC" w:rsidRDefault="00CE0F7F">
      <w:pPr>
        <w:spacing w:after="0" w:line="240" w:lineRule="auto"/>
      </w:pPr>
      <w:r>
        <w:t xml:space="preserve">Student-athletes shall be in attendance for </w:t>
      </w:r>
      <w:r>
        <w:rPr>
          <w:u w:val="single"/>
        </w:rPr>
        <w:t>all</w:t>
      </w:r>
      <w:r>
        <w:t xml:space="preserve"> periods of the day of the event/practice (or in attendance the day prior on a weekend event/practice) unless excused by the Principal or Athletic Director in advance or be ineligible for the first event following administrative contact.</w:t>
      </w:r>
    </w:p>
    <w:p w:rsidR="003B0BCC" w:rsidRDefault="00CE0F7F">
      <w:pPr>
        <w:pStyle w:val="Heading2"/>
      </w:pPr>
      <w:bookmarkStart w:id="27" w:name="_heading=h.3as4poj" w:colFirst="0" w:colLast="0"/>
      <w:bookmarkEnd w:id="27"/>
      <w:r>
        <w:t>Suspension from Participation</w:t>
      </w:r>
    </w:p>
    <w:p w:rsidR="003B0BCC" w:rsidRDefault="00CE0F7F">
      <w:pPr>
        <w:spacing w:after="0" w:line="240" w:lineRule="auto"/>
      </w:pPr>
      <w:r>
        <w:t xml:space="preserve">Student-athletes suspended from school for disciplinary reasons will be suspended from extracurricular activities for a period proportional to their time of suspension. </w:t>
      </w:r>
    </w:p>
    <w:p w:rsidR="003B0BCC" w:rsidRDefault="00CE0F7F">
      <w:pPr>
        <w:spacing w:after="0" w:line="240" w:lineRule="auto"/>
      </w:pPr>
      <w:r>
        <w:t xml:space="preserve">(1 day of disciplinary suspension = </w:t>
      </w:r>
      <w:r w:rsidR="009D402F">
        <w:t>1</w:t>
      </w:r>
      <w:r>
        <w:t xml:space="preserve"> week of athletic suspension)</w:t>
      </w:r>
    </w:p>
    <w:p w:rsidR="00DA7725" w:rsidRDefault="00DA7725" w:rsidP="00A46E1B">
      <w:pPr>
        <w:pStyle w:val="Heading1"/>
      </w:pPr>
      <w:bookmarkStart w:id="28" w:name="_heading=h.3o7alnk" w:colFirst="0" w:colLast="0"/>
      <w:bookmarkEnd w:id="28"/>
    </w:p>
    <w:p w:rsidR="003B0BCC" w:rsidRDefault="00CE0F7F" w:rsidP="00A46E1B">
      <w:pPr>
        <w:pStyle w:val="Heading1"/>
      </w:pPr>
      <w:r>
        <w:t>Risk Warning</w:t>
      </w:r>
    </w:p>
    <w:p w:rsidR="003B0BCC" w:rsidRDefault="00CE0F7F">
      <w:pPr>
        <w:spacing w:after="0" w:line="240" w:lineRule="auto"/>
      </w:pPr>
      <w:r>
        <w:t>SERIOUS, CATASTROPHIC AND PERHAPS FATAL INJURY MAY RESULT FROM ATHLETIC PARTICIPATION.  By its very nature, competitive athletics may put students in situations in which SERIOUS, CATASTROPHIC and perhaps FATAL ACCIDENTS may occur.  Students and parents must assess the risks involved in such participation and make their choice to participate in spite of those risks.  No amount of instruction, precaution or supervision will totally eliminate all risk of injury.  Just as driving involves choice of risk, athletic participation by students also may be inherently dangerous. The obligation of parents and students in making this choice to participate cannot be overstated.  There have been accidents resulting in death, paralysis, or serious/permanent physical impairment as a result of athletic competition.  By granting permission for your student to participate in athletic competition, you, as a parent or guardian, acknowledge that such a risk exists.  By choosing to participate, you, the student, acknowledge that such a risk exists.</w:t>
      </w:r>
    </w:p>
    <w:p w:rsidR="00A46E1B" w:rsidRDefault="00A46E1B" w:rsidP="00A46E1B">
      <w:pPr>
        <w:pStyle w:val="Heading1"/>
      </w:pPr>
      <w:bookmarkStart w:id="29" w:name="_heading=h.23ckvvd" w:colFirst="0" w:colLast="0"/>
      <w:bookmarkEnd w:id="29"/>
    </w:p>
    <w:p w:rsidR="003B0BCC" w:rsidRDefault="00CE0F7F" w:rsidP="00A46E1B">
      <w:pPr>
        <w:pStyle w:val="Heading1"/>
      </w:pPr>
      <w:r>
        <w:t>Parent/Student-Athlete Concussion Information</w:t>
      </w:r>
    </w:p>
    <w:p w:rsidR="003B0BCC" w:rsidRDefault="00CE0F7F">
      <w:pPr>
        <w:pStyle w:val="Heading2"/>
      </w:pPr>
      <w:bookmarkStart w:id="30" w:name="_heading=h.ihv636" w:colFirst="0" w:colLast="0"/>
      <w:bookmarkEnd w:id="30"/>
      <w:r>
        <w:t>AB25, Education Code 49475, AB 2127</w:t>
      </w:r>
    </w:p>
    <w:p w:rsidR="003B0BCC" w:rsidRDefault="00CE0F7F">
      <w:pPr>
        <w:spacing w:after="0" w:line="240" w:lineRule="auto"/>
      </w:pPr>
      <w:r>
        <w:t>All student-athletes and their parent/guardian must receive information about concussion and head injury before beginning athletic competition.  Students suspected of sustaining a concussion or head injury must be removed from play and not allowed to return to the sport until he/she is evaluated by and receives a written clearance from a licensed health care provider trained in the management of concussion and head injury.</w:t>
      </w:r>
    </w:p>
    <w:p w:rsidR="003B0BCC" w:rsidRDefault="003B0BCC">
      <w:pPr>
        <w:spacing w:after="0" w:line="240" w:lineRule="auto"/>
      </w:pPr>
    </w:p>
    <w:p w:rsidR="003B0BCC" w:rsidRDefault="00CE0F7F">
      <w:pPr>
        <w:spacing w:after="0" w:line="240" w:lineRule="auto"/>
      </w:pPr>
      <w:r>
        <w:t>A concussion is a type of traumatic brain injury that changes the way the brain normally works.  A concussion is caused by a bump, blow, or jolt to the head or body that causes the head and brain to move rapidly back and forth.  Even a “ding,” “getting your bell rung,” or what seems to be a mild bump or blow to the head can be serious.</w:t>
      </w:r>
    </w:p>
    <w:p w:rsidR="00EE0210" w:rsidRDefault="00EE0210">
      <w:pPr>
        <w:spacing w:after="0" w:line="240" w:lineRule="auto"/>
      </w:pPr>
    </w:p>
    <w:p w:rsidR="00EE0210" w:rsidRDefault="00CE0F7F">
      <w:pPr>
        <w:spacing w:after="0" w:line="240" w:lineRule="auto"/>
      </w:pPr>
      <w:r>
        <w:t xml:space="preserve">California State Law AB 217 states that return to play (i.e. competition) </w:t>
      </w:r>
      <w:r>
        <w:rPr>
          <w:u w:val="single"/>
        </w:rPr>
        <w:t>cannot be sooner</w:t>
      </w:r>
      <w:r>
        <w:t xml:space="preserve"> than 7 days </w:t>
      </w:r>
    </w:p>
    <w:p w:rsidR="003B0BCC" w:rsidRDefault="00CE0F7F">
      <w:pPr>
        <w:spacing w:after="0" w:line="240" w:lineRule="auto"/>
      </w:pPr>
      <w:r>
        <w:rPr>
          <w:u w:val="single"/>
        </w:rPr>
        <w:t>after</w:t>
      </w:r>
      <w:r>
        <w:t xml:space="preserve"> evaluation </w:t>
      </w:r>
      <w:r>
        <w:rPr>
          <w:u w:val="single"/>
        </w:rPr>
        <w:t>by a physician (MD/DO)</w:t>
      </w:r>
      <w:r>
        <w:t xml:space="preserve"> who has made the diagnosis of a concussion, and </w:t>
      </w:r>
      <w:r>
        <w:rPr>
          <w:u w:val="single"/>
        </w:rPr>
        <w:t>only</w:t>
      </w:r>
      <w:r>
        <w:t xml:space="preserve"> after a graduated CIF Concussion Return to Play </w:t>
      </w:r>
      <w:r w:rsidR="00EE0210">
        <w:t xml:space="preserve">(RTP) </w:t>
      </w:r>
      <w:r>
        <w:t>Protocol has been completed.</w:t>
      </w:r>
    </w:p>
    <w:p w:rsidR="003B0BCC" w:rsidRDefault="00CE0F7F">
      <w:pPr>
        <w:pStyle w:val="Heading2"/>
      </w:pPr>
      <w:bookmarkStart w:id="31" w:name="_heading=h.32hioqz" w:colFirst="0" w:colLast="0"/>
      <w:bookmarkStart w:id="32" w:name="_heading=h.jr877d22dow0" w:colFirst="0" w:colLast="0"/>
      <w:bookmarkEnd w:id="31"/>
      <w:bookmarkEnd w:id="32"/>
      <w:r>
        <w:t>What are the Signs and Symptoms of a Concussion?</w:t>
      </w:r>
    </w:p>
    <w:p w:rsidR="003B0BCC" w:rsidRDefault="00CE0F7F">
      <w:pPr>
        <w:spacing w:after="0" w:line="240" w:lineRule="auto"/>
      </w:pPr>
      <w:r>
        <w:t xml:space="preserve">Signs and symptoms of concussion can show up right after the injury or may not appear or be noticed until days or weeks after the injury.  If a student-athlete reports one or more symptoms of concussion listed below after a bump, blow, or jolt to the head or body, he/she should be kept out of play the day of the injury and until a </w:t>
      </w:r>
      <w:r>
        <w:rPr>
          <w:u w:val="single"/>
        </w:rPr>
        <w:t>physician (MD/DO)</w:t>
      </w:r>
      <w:r>
        <w:t xml:space="preserve"> says he/she is symptom-free, is cleared to return to play, and completes t</w:t>
      </w:r>
      <w:r w:rsidR="00EE0210">
        <w:t xml:space="preserve">he CIF Concussion Return to Play </w:t>
      </w:r>
      <w:r>
        <w:t>(RTP) Protocol.</w:t>
      </w:r>
    </w:p>
    <w:p w:rsidR="00EE0210" w:rsidRDefault="00EE0210">
      <w:pPr>
        <w:spacing w:after="0" w:line="240"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0BCC">
        <w:tc>
          <w:tcPr>
            <w:tcW w:w="4680" w:type="dxa"/>
            <w:tcMar>
              <w:top w:w="100" w:type="dxa"/>
              <w:left w:w="100" w:type="dxa"/>
              <w:bottom w:w="100" w:type="dxa"/>
              <w:right w:w="100" w:type="dxa"/>
            </w:tcMar>
          </w:tcPr>
          <w:p w:rsidR="003B0BCC" w:rsidRDefault="00CE0F7F">
            <w:pPr>
              <w:widowControl w:val="0"/>
              <w:jc w:val="center"/>
            </w:pPr>
            <w:r>
              <w:rPr>
                <w:b/>
              </w:rPr>
              <w:t>Signs Observed by Coaching Staff</w:t>
            </w:r>
          </w:p>
        </w:tc>
        <w:tc>
          <w:tcPr>
            <w:tcW w:w="4680" w:type="dxa"/>
            <w:tcMar>
              <w:top w:w="100" w:type="dxa"/>
              <w:left w:w="100" w:type="dxa"/>
              <w:bottom w:w="100" w:type="dxa"/>
              <w:right w:w="100" w:type="dxa"/>
            </w:tcMar>
          </w:tcPr>
          <w:p w:rsidR="003B0BCC" w:rsidRDefault="00CE0F7F">
            <w:pPr>
              <w:widowControl w:val="0"/>
              <w:jc w:val="center"/>
            </w:pPr>
            <w:r>
              <w:rPr>
                <w:b/>
              </w:rPr>
              <w:t>Possible Symptoms Reported by Student-athlete</w:t>
            </w:r>
          </w:p>
        </w:tc>
      </w:tr>
      <w:tr w:rsidR="003B0BCC">
        <w:tc>
          <w:tcPr>
            <w:tcW w:w="4680" w:type="dxa"/>
            <w:tcMar>
              <w:top w:w="100" w:type="dxa"/>
              <w:left w:w="100" w:type="dxa"/>
              <w:bottom w:w="100" w:type="dxa"/>
              <w:right w:w="100" w:type="dxa"/>
            </w:tcMar>
          </w:tcPr>
          <w:p w:rsidR="003B0BCC" w:rsidRDefault="00CE0F7F">
            <w:pPr>
              <w:jc w:val="center"/>
            </w:pPr>
            <w:r>
              <w:t>Appears dazed or stunned</w:t>
            </w:r>
          </w:p>
        </w:tc>
        <w:tc>
          <w:tcPr>
            <w:tcW w:w="4680" w:type="dxa"/>
            <w:tcMar>
              <w:top w:w="100" w:type="dxa"/>
              <w:left w:w="100" w:type="dxa"/>
              <w:bottom w:w="100" w:type="dxa"/>
              <w:right w:w="100" w:type="dxa"/>
            </w:tcMar>
          </w:tcPr>
          <w:p w:rsidR="003B0BCC" w:rsidRDefault="00CE0F7F">
            <w:pPr>
              <w:jc w:val="center"/>
            </w:pPr>
            <w:r>
              <w:t>Headache or “pressure” in head</w:t>
            </w:r>
          </w:p>
        </w:tc>
      </w:tr>
      <w:tr w:rsidR="003B0BCC">
        <w:tc>
          <w:tcPr>
            <w:tcW w:w="4680" w:type="dxa"/>
            <w:tcMar>
              <w:top w:w="100" w:type="dxa"/>
              <w:left w:w="100" w:type="dxa"/>
              <w:bottom w:w="100" w:type="dxa"/>
              <w:right w:w="100" w:type="dxa"/>
            </w:tcMar>
          </w:tcPr>
          <w:p w:rsidR="003B0BCC" w:rsidRDefault="00CE0F7F">
            <w:pPr>
              <w:jc w:val="center"/>
            </w:pPr>
            <w:r>
              <w:t>Is confused about assignment or position</w:t>
            </w:r>
          </w:p>
        </w:tc>
        <w:tc>
          <w:tcPr>
            <w:tcW w:w="4680" w:type="dxa"/>
            <w:tcMar>
              <w:top w:w="100" w:type="dxa"/>
              <w:left w:w="100" w:type="dxa"/>
              <w:bottom w:w="100" w:type="dxa"/>
              <w:right w:w="100" w:type="dxa"/>
            </w:tcMar>
          </w:tcPr>
          <w:p w:rsidR="003B0BCC" w:rsidRDefault="00CE0F7F">
            <w:pPr>
              <w:jc w:val="center"/>
            </w:pPr>
            <w:r>
              <w:t>Nausea or vomiting</w:t>
            </w:r>
          </w:p>
        </w:tc>
      </w:tr>
      <w:tr w:rsidR="003B0BCC">
        <w:tc>
          <w:tcPr>
            <w:tcW w:w="4680" w:type="dxa"/>
            <w:tcMar>
              <w:top w:w="100" w:type="dxa"/>
              <w:left w:w="100" w:type="dxa"/>
              <w:bottom w:w="100" w:type="dxa"/>
              <w:right w:w="100" w:type="dxa"/>
            </w:tcMar>
          </w:tcPr>
          <w:p w:rsidR="003B0BCC" w:rsidRDefault="00CE0F7F">
            <w:pPr>
              <w:jc w:val="center"/>
            </w:pPr>
            <w:r>
              <w:t>Forgets an instruction</w:t>
            </w:r>
          </w:p>
        </w:tc>
        <w:tc>
          <w:tcPr>
            <w:tcW w:w="4680" w:type="dxa"/>
            <w:tcMar>
              <w:top w:w="100" w:type="dxa"/>
              <w:left w:w="100" w:type="dxa"/>
              <w:bottom w:w="100" w:type="dxa"/>
              <w:right w:w="100" w:type="dxa"/>
            </w:tcMar>
          </w:tcPr>
          <w:p w:rsidR="003B0BCC" w:rsidRDefault="00CE0F7F">
            <w:pPr>
              <w:jc w:val="center"/>
            </w:pPr>
            <w:r>
              <w:t>Balance problems or dizziness</w:t>
            </w:r>
          </w:p>
        </w:tc>
      </w:tr>
      <w:tr w:rsidR="003B0BCC">
        <w:tc>
          <w:tcPr>
            <w:tcW w:w="4680" w:type="dxa"/>
            <w:tcMar>
              <w:top w:w="100" w:type="dxa"/>
              <w:left w:w="100" w:type="dxa"/>
              <w:bottom w:w="100" w:type="dxa"/>
              <w:right w:w="100" w:type="dxa"/>
            </w:tcMar>
          </w:tcPr>
          <w:p w:rsidR="003B0BCC" w:rsidRDefault="00CE0F7F">
            <w:pPr>
              <w:jc w:val="center"/>
            </w:pPr>
            <w:r>
              <w:t>Is unsure of game, score, or opponent</w:t>
            </w:r>
          </w:p>
        </w:tc>
        <w:tc>
          <w:tcPr>
            <w:tcW w:w="4680" w:type="dxa"/>
            <w:tcMar>
              <w:top w:w="100" w:type="dxa"/>
              <w:left w:w="100" w:type="dxa"/>
              <w:bottom w:w="100" w:type="dxa"/>
              <w:right w:w="100" w:type="dxa"/>
            </w:tcMar>
          </w:tcPr>
          <w:p w:rsidR="003B0BCC" w:rsidRDefault="00CE0F7F">
            <w:pPr>
              <w:jc w:val="center"/>
            </w:pPr>
            <w:r>
              <w:t>Double or blurry vision</w:t>
            </w:r>
          </w:p>
        </w:tc>
      </w:tr>
      <w:tr w:rsidR="003B0BCC">
        <w:tc>
          <w:tcPr>
            <w:tcW w:w="4680" w:type="dxa"/>
            <w:tcMar>
              <w:top w:w="100" w:type="dxa"/>
              <w:left w:w="100" w:type="dxa"/>
              <w:bottom w:w="100" w:type="dxa"/>
              <w:right w:w="100" w:type="dxa"/>
            </w:tcMar>
          </w:tcPr>
          <w:p w:rsidR="003B0BCC" w:rsidRDefault="00CE0F7F">
            <w:pPr>
              <w:jc w:val="center"/>
            </w:pPr>
            <w:r>
              <w:t>Moves clumsy</w:t>
            </w:r>
          </w:p>
        </w:tc>
        <w:tc>
          <w:tcPr>
            <w:tcW w:w="4680" w:type="dxa"/>
            <w:tcMar>
              <w:top w:w="100" w:type="dxa"/>
              <w:left w:w="100" w:type="dxa"/>
              <w:bottom w:w="100" w:type="dxa"/>
              <w:right w:w="100" w:type="dxa"/>
            </w:tcMar>
          </w:tcPr>
          <w:p w:rsidR="003B0BCC" w:rsidRDefault="00CE0F7F">
            <w:pPr>
              <w:jc w:val="center"/>
            </w:pPr>
            <w:r>
              <w:t>Sensitivity to light</w:t>
            </w:r>
          </w:p>
        </w:tc>
      </w:tr>
      <w:tr w:rsidR="003B0BCC">
        <w:tc>
          <w:tcPr>
            <w:tcW w:w="4680" w:type="dxa"/>
            <w:tcMar>
              <w:top w:w="100" w:type="dxa"/>
              <w:left w:w="100" w:type="dxa"/>
              <w:bottom w:w="100" w:type="dxa"/>
              <w:right w:w="100" w:type="dxa"/>
            </w:tcMar>
          </w:tcPr>
          <w:p w:rsidR="003B0BCC" w:rsidRDefault="00CE0F7F">
            <w:pPr>
              <w:jc w:val="center"/>
            </w:pPr>
            <w:r>
              <w:t>Answers questions slowly</w:t>
            </w:r>
          </w:p>
        </w:tc>
        <w:tc>
          <w:tcPr>
            <w:tcW w:w="4680" w:type="dxa"/>
            <w:tcMar>
              <w:top w:w="100" w:type="dxa"/>
              <w:left w:w="100" w:type="dxa"/>
              <w:bottom w:w="100" w:type="dxa"/>
              <w:right w:w="100" w:type="dxa"/>
            </w:tcMar>
          </w:tcPr>
          <w:p w:rsidR="003B0BCC" w:rsidRDefault="00CE0F7F">
            <w:pPr>
              <w:jc w:val="center"/>
            </w:pPr>
            <w:r>
              <w:t>Sensitivity to noise</w:t>
            </w:r>
          </w:p>
        </w:tc>
      </w:tr>
      <w:tr w:rsidR="003B0BCC">
        <w:tc>
          <w:tcPr>
            <w:tcW w:w="4680" w:type="dxa"/>
            <w:tcMar>
              <w:top w:w="100" w:type="dxa"/>
              <w:left w:w="100" w:type="dxa"/>
              <w:bottom w:w="100" w:type="dxa"/>
              <w:right w:w="100" w:type="dxa"/>
            </w:tcMar>
          </w:tcPr>
          <w:p w:rsidR="003B0BCC" w:rsidRDefault="00CE0F7F">
            <w:pPr>
              <w:jc w:val="center"/>
            </w:pPr>
            <w:r>
              <w:t>Loses consciousness (even briefly)</w:t>
            </w:r>
          </w:p>
        </w:tc>
        <w:tc>
          <w:tcPr>
            <w:tcW w:w="4680" w:type="dxa"/>
            <w:tcMar>
              <w:top w:w="100" w:type="dxa"/>
              <w:left w:w="100" w:type="dxa"/>
              <w:bottom w:w="100" w:type="dxa"/>
              <w:right w:w="100" w:type="dxa"/>
            </w:tcMar>
          </w:tcPr>
          <w:p w:rsidR="003B0BCC" w:rsidRDefault="00CE0F7F">
            <w:pPr>
              <w:jc w:val="center"/>
            </w:pPr>
            <w:r>
              <w:t>Feeling sluggish, hazy, foggy or groggy</w:t>
            </w:r>
          </w:p>
        </w:tc>
      </w:tr>
      <w:tr w:rsidR="003B0BCC">
        <w:tc>
          <w:tcPr>
            <w:tcW w:w="4680" w:type="dxa"/>
            <w:tcMar>
              <w:top w:w="100" w:type="dxa"/>
              <w:left w:w="100" w:type="dxa"/>
              <w:bottom w:w="100" w:type="dxa"/>
              <w:right w:w="100" w:type="dxa"/>
            </w:tcMar>
          </w:tcPr>
          <w:p w:rsidR="003B0BCC" w:rsidRDefault="00CE0F7F">
            <w:pPr>
              <w:jc w:val="center"/>
            </w:pPr>
            <w:r>
              <w:t>Shows mood, behavior, or personality changes</w:t>
            </w:r>
          </w:p>
        </w:tc>
        <w:tc>
          <w:tcPr>
            <w:tcW w:w="4680" w:type="dxa"/>
            <w:tcMar>
              <w:top w:w="100" w:type="dxa"/>
              <w:left w:w="100" w:type="dxa"/>
              <w:bottom w:w="100" w:type="dxa"/>
              <w:right w:w="100" w:type="dxa"/>
            </w:tcMar>
          </w:tcPr>
          <w:p w:rsidR="003B0BCC" w:rsidRDefault="00CE0F7F">
            <w:pPr>
              <w:jc w:val="center"/>
            </w:pPr>
            <w:r>
              <w:t>Concentration or memory problems</w:t>
            </w:r>
          </w:p>
        </w:tc>
      </w:tr>
      <w:tr w:rsidR="003B0BCC">
        <w:tc>
          <w:tcPr>
            <w:tcW w:w="4680" w:type="dxa"/>
            <w:tcMar>
              <w:top w:w="100" w:type="dxa"/>
              <w:left w:w="100" w:type="dxa"/>
              <w:bottom w:w="100" w:type="dxa"/>
              <w:right w:w="100" w:type="dxa"/>
            </w:tcMar>
          </w:tcPr>
          <w:p w:rsidR="003B0BCC" w:rsidRDefault="00CE0F7F">
            <w:pPr>
              <w:jc w:val="center"/>
            </w:pPr>
            <w:r>
              <w:t>Can’t recall events prior to hit or fall</w:t>
            </w:r>
          </w:p>
        </w:tc>
        <w:tc>
          <w:tcPr>
            <w:tcW w:w="4680" w:type="dxa"/>
            <w:tcMar>
              <w:top w:w="100" w:type="dxa"/>
              <w:left w:w="100" w:type="dxa"/>
              <w:bottom w:w="100" w:type="dxa"/>
              <w:right w:w="100" w:type="dxa"/>
            </w:tcMar>
          </w:tcPr>
          <w:p w:rsidR="003B0BCC" w:rsidRDefault="00CE0F7F">
            <w:pPr>
              <w:jc w:val="center"/>
            </w:pPr>
            <w:r>
              <w:t>Confusion</w:t>
            </w:r>
          </w:p>
        </w:tc>
      </w:tr>
      <w:tr w:rsidR="003B0BCC">
        <w:tc>
          <w:tcPr>
            <w:tcW w:w="4680" w:type="dxa"/>
            <w:tcMar>
              <w:top w:w="100" w:type="dxa"/>
              <w:left w:w="100" w:type="dxa"/>
              <w:bottom w:w="100" w:type="dxa"/>
              <w:right w:w="100" w:type="dxa"/>
            </w:tcMar>
          </w:tcPr>
          <w:p w:rsidR="003B0BCC" w:rsidRDefault="00CE0F7F">
            <w:pPr>
              <w:jc w:val="center"/>
            </w:pPr>
            <w:r>
              <w:t>Can’t recall events after hit or fall</w:t>
            </w:r>
          </w:p>
        </w:tc>
        <w:tc>
          <w:tcPr>
            <w:tcW w:w="4680" w:type="dxa"/>
            <w:tcMar>
              <w:top w:w="100" w:type="dxa"/>
              <w:left w:w="100" w:type="dxa"/>
              <w:bottom w:w="100" w:type="dxa"/>
              <w:right w:w="100" w:type="dxa"/>
            </w:tcMar>
          </w:tcPr>
          <w:p w:rsidR="003B0BCC" w:rsidRDefault="00CE0F7F">
            <w:pPr>
              <w:jc w:val="center"/>
            </w:pPr>
            <w:r>
              <w:t>Just not “feeling right” or “feeling down”</w:t>
            </w:r>
          </w:p>
        </w:tc>
      </w:tr>
    </w:tbl>
    <w:p w:rsidR="003B0BCC" w:rsidRDefault="00CE0F7F">
      <w:pPr>
        <w:pStyle w:val="Heading2"/>
      </w:pPr>
      <w:bookmarkStart w:id="33" w:name="_heading=h.1hmsyys" w:colFirst="0" w:colLast="0"/>
      <w:bookmarkEnd w:id="33"/>
      <w:r>
        <w:t>Concussion Danger Signs</w:t>
      </w:r>
    </w:p>
    <w:p w:rsidR="003B0BCC" w:rsidRDefault="00CE0F7F">
      <w:pPr>
        <w:spacing w:after="0" w:line="240" w:lineRule="auto"/>
      </w:pPr>
      <w:r>
        <w:t>In rare cases, a dangerous blood clot may form on the brain in a person with a concussion and crowd the brain against the skull.  A student-athlete should receive immediate medical attention if after a bump, blow, or jolt the head or body he/she exhibits any of the following danger signs:</w:t>
      </w:r>
    </w:p>
    <w:p w:rsidR="003B0BCC" w:rsidRDefault="00CE0F7F">
      <w:pPr>
        <w:numPr>
          <w:ilvl w:val="0"/>
          <w:numId w:val="7"/>
        </w:numPr>
        <w:spacing w:after="0" w:line="240" w:lineRule="auto"/>
        <w:ind w:hanging="360"/>
      </w:pPr>
      <w:r>
        <w:t>One pupil larger than the other</w:t>
      </w:r>
    </w:p>
    <w:p w:rsidR="003B0BCC" w:rsidRDefault="00CE0F7F">
      <w:pPr>
        <w:numPr>
          <w:ilvl w:val="0"/>
          <w:numId w:val="7"/>
        </w:numPr>
        <w:spacing w:after="0" w:line="240" w:lineRule="auto"/>
        <w:ind w:hanging="360"/>
      </w:pPr>
      <w:r>
        <w:t>Is drowsy or cannot be awakened</w:t>
      </w:r>
    </w:p>
    <w:p w:rsidR="003B0BCC" w:rsidRDefault="00CE0F7F">
      <w:pPr>
        <w:numPr>
          <w:ilvl w:val="0"/>
          <w:numId w:val="7"/>
        </w:numPr>
        <w:spacing w:after="0" w:line="240" w:lineRule="auto"/>
        <w:ind w:hanging="360"/>
      </w:pPr>
      <w:r>
        <w:t>A headache that not only does not diminish, but gets worse</w:t>
      </w:r>
    </w:p>
    <w:p w:rsidR="003B0BCC" w:rsidRDefault="00CE0F7F">
      <w:pPr>
        <w:numPr>
          <w:ilvl w:val="0"/>
          <w:numId w:val="7"/>
        </w:numPr>
        <w:spacing w:after="0" w:line="240" w:lineRule="auto"/>
        <w:ind w:hanging="360"/>
      </w:pPr>
      <w:r>
        <w:t>Weakness, numbness or decreased coordination</w:t>
      </w:r>
    </w:p>
    <w:p w:rsidR="003B0BCC" w:rsidRDefault="00CE0F7F">
      <w:pPr>
        <w:numPr>
          <w:ilvl w:val="0"/>
          <w:numId w:val="7"/>
        </w:numPr>
        <w:spacing w:after="0" w:line="240" w:lineRule="auto"/>
        <w:ind w:hanging="360"/>
      </w:pPr>
      <w:r>
        <w:t>Repeated vomiting or nausea</w:t>
      </w:r>
    </w:p>
    <w:p w:rsidR="003B0BCC" w:rsidRDefault="00CE0F7F">
      <w:pPr>
        <w:numPr>
          <w:ilvl w:val="0"/>
          <w:numId w:val="7"/>
        </w:numPr>
        <w:spacing w:after="0" w:line="240" w:lineRule="auto"/>
        <w:ind w:hanging="360"/>
      </w:pPr>
      <w:r>
        <w:t>Slurred speech</w:t>
      </w:r>
    </w:p>
    <w:p w:rsidR="003B0BCC" w:rsidRDefault="00CE0F7F">
      <w:pPr>
        <w:numPr>
          <w:ilvl w:val="0"/>
          <w:numId w:val="7"/>
        </w:numPr>
        <w:spacing w:after="0" w:line="240" w:lineRule="auto"/>
        <w:ind w:hanging="360"/>
      </w:pPr>
      <w:r>
        <w:t>Convulsions or seizures</w:t>
      </w:r>
    </w:p>
    <w:p w:rsidR="003B0BCC" w:rsidRDefault="00CE0F7F">
      <w:pPr>
        <w:numPr>
          <w:ilvl w:val="0"/>
          <w:numId w:val="7"/>
        </w:numPr>
        <w:spacing w:after="0" w:line="240" w:lineRule="auto"/>
        <w:ind w:hanging="360"/>
      </w:pPr>
      <w:r>
        <w:t>Cannot recognize people or places</w:t>
      </w:r>
    </w:p>
    <w:p w:rsidR="003B0BCC" w:rsidRDefault="00CE0F7F">
      <w:pPr>
        <w:numPr>
          <w:ilvl w:val="0"/>
          <w:numId w:val="7"/>
        </w:numPr>
        <w:spacing w:after="0" w:line="240" w:lineRule="auto"/>
        <w:ind w:hanging="360"/>
      </w:pPr>
      <w:r>
        <w:t>Becomes increasingly confused, restless, or agitated</w:t>
      </w:r>
    </w:p>
    <w:p w:rsidR="003B0BCC" w:rsidRDefault="00CE0F7F">
      <w:pPr>
        <w:numPr>
          <w:ilvl w:val="0"/>
          <w:numId w:val="7"/>
        </w:numPr>
        <w:spacing w:after="0" w:line="240" w:lineRule="auto"/>
        <w:ind w:hanging="360"/>
      </w:pPr>
      <w:r>
        <w:t>Has unusual behavior</w:t>
      </w:r>
    </w:p>
    <w:p w:rsidR="003B0BCC" w:rsidRDefault="00CE0F7F">
      <w:pPr>
        <w:numPr>
          <w:ilvl w:val="0"/>
          <w:numId w:val="7"/>
        </w:numPr>
        <w:spacing w:after="0" w:line="240" w:lineRule="auto"/>
        <w:ind w:hanging="360"/>
      </w:pPr>
      <w:r>
        <w:t>Loses consciousness (even a brief loss of consciousness should be taken seriously)</w:t>
      </w:r>
    </w:p>
    <w:p w:rsidR="003B0BCC" w:rsidRDefault="00CE0F7F">
      <w:pPr>
        <w:pStyle w:val="Heading2"/>
      </w:pPr>
      <w:bookmarkStart w:id="34" w:name="_heading=h.41mghml" w:colFirst="0" w:colLast="0"/>
      <w:bookmarkEnd w:id="34"/>
      <w:r>
        <w:t xml:space="preserve">Why Should a Student-Athlete Report </w:t>
      </w:r>
      <w:proofErr w:type="spellStart"/>
      <w:r>
        <w:t>His/Her</w:t>
      </w:r>
      <w:proofErr w:type="spellEnd"/>
      <w:r>
        <w:t xml:space="preserve"> Symptoms?</w:t>
      </w:r>
    </w:p>
    <w:p w:rsidR="003B0BCC" w:rsidRDefault="00CE0F7F">
      <w:pPr>
        <w:spacing w:after="0" w:line="240" w:lineRule="auto"/>
      </w:pPr>
      <w:r>
        <w:t>If a student-athlete has a concussion, his/her brain needs time to heal.  While a student-athlete’s brain is healing, he/she is much more likely to have another concussion.  Repeat concussions can increase the time it takes to recover. In rare cases, repeat concussions in young student-athletes can result in brain swelling or permanent damage to their brain. They can even be fatal.</w:t>
      </w:r>
    </w:p>
    <w:p w:rsidR="003B0BCC" w:rsidRDefault="00CE0F7F">
      <w:pPr>
        <w:pStyle w:val="Heading2"/>
      </w:pPr>
      <w:bookmarkStart w:id="35" w:name="_heading=h.2grqrue" w:colFirst="0" w:colLast="0"/>
      <w:bookmarkEnd w:id="35"/>
      <w:r>
        <w:t>What Should You Do If You Think Your Student-Athlete Has a Concussion?</w:t>
      </w:r>
    </w:p>
    <w:p w:rsidR="003B0BCC" w:rsidRDefault="00CE0F7F">
      <w:pPr>
        <w:spacing w:after="0" w:line="240" w:lineRule="auto"/>
      </w:pPr>
      <w:r>
        <w:t xml:space="preserve">If you suspect that a student-athlete has a concussion, remove the student-athlete from play and seek medical attention.  Do not try to judge the severity of the injury yourself.  Keep the student-athlete out of play the day of the injury and until a </w:t>
      </w:r>
      <w:r>
        <w:rPr>
          <w:u w:val="single"/>
        </w:rPr>
        <w:t>physician (MD/DO)</w:t>
      </w:r>
      <w:r>
        <w:t>, experienced in evaluating for concussion, has cleared the student-athlete to begin the CIF Concussion Return to Play Protocol.</w:t>
      </w:r>
    </w:p>
    <w:p w:rsidR="003B0BCC" w:rsidRDefault="003B0BCC">
      <w:pPr>
        <w:spacing w:after="0" w:line="240" w:lineRule="auto"/>
      </w:pPr>
    </w:p>
    <w:p w:rsidR="003B0BCC" w:rsidRDefault="00CE0F7F">
      <w:pPr>
        <w:spacing w:after="0" w:line="240" w:lineRule="auto"/>
      </w:pPr>
      <w:r>
        <w:t>Rest is the key to helping a student-athlete recover from a concussion. Exercising or activities that involve a lot of concentration, such as studying, working on the computer, or playing video games, may cause concussion symptoms to reappear or get worse.  After a concussion, returning to sports and school is a gradual process that should be carefully managed and monitored by a healthcare professional.</w:t>
      </w:r>
    </w:p>
    <w:p w:rsidR="003B0BCC" w:rsidRDefault="003B0BCC">
      <w:pPr>
        <w:spacing w:after="0" w:line="240" w:lineRule="auto"/>
      </w:pPr>
    </w:p>
    <w:p w:rsidR="003B0BCC" w:rsidRDefault="00CE0F7F">
      <w:pPr>
        <w:spacing w:after="0" w:line="240" w:lineRule="auto"/>
      </w:pPr>
      <w:r>
        <w:rPr>
          <w:b/>
          <w:i/>
        </w:rPr>
        <w:t>REMEMBER</w:t>
      </w:r>
      <w:r>
        <w:t xml:space="preserve"> - Concussions affect people differently.  While most student-athletes with a concussion recover quickly and fully, some people will have symptoms that last for days, or even weeks.  A more serious concussion can last for months or longer.</w:t>
      </w:r>
    </w:p>
    <w:p w:rsidR="003B0BCC" w:rsidRDefault="00CE0F7F">
      <w:pPr>
        <w:spacing w:after="0" w:line="240" w:lineRule="auto"/>
      </w:pPr>
      <w:r>
        <w:t xml:space="preserve">It’s better to miss a game(s).  For more information on concussions, visit: </w:t>
      </w:r>
      <w:hyperlink r:id="rId20">
        <w:r>
          <w:rPr>
            <w:color w:val="1155CC"/>
            <w:u w:val="single"/>
          </w:rPr>
          <w:t>www.cdc.gov/Concussion</w:t>
        </w:r>
      </w:hyperlink>
      <w:r>
        <w:t>.</w:t>
      </w:r>
    </w:p>
    <w:p w:rsidR="00A46E1B" w:rsidRDefault="00A46E1B" w:rsidP="00A46E1B">
      <w:pPr>
        <w:pStyle w:val="Heading1"/>
      </w:pPr>
      <w:bookmarkStart w:id="36" w:name="_heading=h.vx1227" w:colFirst="0" w:colLast="0"/>
      <w:bookmarkEnd w:id="36"/>
    </w:p>
    <w:p w:rsidR="003B0BCC" w:rsidRDefault="00CE0F7F" w:rsidP="00A46E1B">
      <w:pPr>
        <w:pStyle w:val="Heading1"/>
      </w:pPr>
      <w:r>
        <w:t>Sudden Cardiac Arrest Information</w:t>
      </w:r>
    </w:p>
    <w:p w:rsidR="003B0BCC" w:rsidRDefault="00CE0F7F">
      <w:pPr>
        <w:pStyle w:val="Heading2"/>
      </w:pPr>
      <w:bookmarkStart w:id="37" w:name="_heading=h.3fwokq0" w:colFirst="0" w:colLast="0"/>
      <w:bookmarkEnd w:id="37"/>
      <w:r>
        <w:t>What is Sudden Cardiac Arrest?</w:t>
      </w:r>
    </w:p>
    <w:p w:rsidR="003B0BCC" w:rsidRDefault="00CE0F7F">
      <w:pPr>
        <w:spacing w:after="0" w:line="240" w:lineRule="auto"/>
      </w:pPr>
      <w:r>
        <w:t>Sudden Cardiac Arrest (SCA) is when the heart stops beating, suddenly and unexpectedly.  When this happens, blood stops flowing to the brain and other vital organs. SCA is not a heart attack.  It’s an abnormality in the heart’s electrical system or structure that abruptly stops the heartbeat.  It’s fatal in 92% of cases, if not properly treated within minutes.  Abnormalities may be genetic or congenital, and may become more pronounced as children grow.</w:t>
      </w:r>
    </w:p>
    <w:p w:rsidR="003B0BCC" w:rsidRDefault="00CE0F7F">
      <w:pPr>
        <w:pStyle w:val="Heading2"/>
      </w:pPr>
      <w:bookmarkStart w:id="38" w:name="_heading=h.1v1yuxt" w:colFirst="0" w:colLast="0"/>
      <w:bookmarkEnd w:id="38"/>
      <w:r>
        <w:t>How Common is Sudden Cardiac Arrest in the United States?</w:t>
      </w:r>
    </w:p>
    <w:p w:rsidR="003B0BCC" w:rsidRDefault="00CE0F7F">
      <w:pPr>
        <w:spacing w:after="0" w:line="240" w:lineRule="auto"/>
      </w:pPr>
      <w:r>
        <w:t>There are 300,000 cardiac arrests outside hospitals each year.  About 7,000 patients under the age of 25 die of SCA each year.  In general, SCA affects males 4 times more than females and occurs during exercise 60% of the time, putting student-athletes at a higher risk.  The following factors increase the risk of SCA:</w:t>
      </w:r>
    </w:p>
    <w:p w:rsidR="003B0BCC" w:rsidRDefault="00CE0F7F">
      <w:pPr>
        <w:numPr>
          <w:ilvl w:val="0"/>
          <w:numId w:val="15"/>
        </w:numPr>
        <w:spacing w:after="0" w:line="240" w:lineRule="auto"/>
        <w:ind w:hanging="360"/>
      </w:pPr>
      <w:r>
        <w:t>Family history of known heart abnormalities, heart conditions, or sudden death before age 50</w:t>
      </w:r>
    </w:p>
    <w:p w:rsidR="003B0BCC" w:rsidRDefault="00CE0F7F">
      <w:pPr>
        <w:numPr>
          <w:ilvl w:val="0"/>
          <w:numId w:val="15"/>
        </w:numPr>
        <w:spacing w:after="0" w:line="240" w:lineRule="auto"/>
        <w:ind w:hanging="360"/>
      </w:pPr>
      <w:r>
        <w:t>Family members with unexpected fainting, seizures, drowning, near drowning or car accidents</w:t>
      </w:r>
    </w:p>
    <w:p w:rsidR="003B0BCC" w:rsidRDefault="00CE0F7F">
      <w:pPr>
        <w:numPr>
          <w:ilvl w:val="0"/>
          <w:numId w:val="15"/>
        </w:numPr>
        <w:spacing w:after="0" w:line="240" w:lineRule="auto"/>
        <w:ind w:hanging="360"/>
      </w:pPr>
      <w:r>
        <w:t>Known structural heart abnormalities, repaired or unrepaired</w:t>
      </w:r>
    </w:p>
    <w:p w:rsidR="003B0BCC" w:rsidRDefault="00CE0F7F">
      <w:pPr>
        <w:numPr>
          <w:ilvl w:val="0"/>
          <w:numId w:val="15"/>
        </w:numPr>
        <w:spacing w:after="0" w:line="240" w:lineRule="auto"/>
        <w:ind w:hanging="360"/>
      </w:pPr>
      <w:r>
        <w:t>Use of drugs, such as cocaine, inhalants, or excessive energy drinks</w:t>
      </w:r>
    </w:p>
    <w:p w:rsidR="003B0BCC" w:rsidRDefault="00CE0F7F">
      <w:pPr>
        <w:pStyle w:val="Heading2"/>
      </w:pPr>
      <w:r>
        <w:t>Warning Signs of Sudden Cardiac Arrest</w:t>
      </w:r>
      <w:r w:rsidR="00EE0210">
        <w:t xml:space="preserve"> (SCA)</w:t>
      </w:r>
    </w:p>
    <w:p w:rsidR="003B0BCC" w:rsidRDefault="00CE0F7F">
      <w:pPr>
        <w:spacing w:after="0" w:line="240" w:lineRule="auto"/>
      </w:pPr>
      <w:r>
        <w:t>SCA often has no warning signs; the first symptom could be death.  Although SCA happens unexpectedly, some people may have the following signs or symptoms:</w:t>
      </w:r>
    </w:p>
    <w:p w:rsidR="003B0BCC" w:rsidRDefault="00CE0F7F">
      <w:pPr>
        <w:numPr>
          <w:ilvl w:val="0"/>
          <w:numId w:val="15"/>
        </w:numPr>
        <w:spacing w:after="0" w:line="240" w:lineRule="auto"/>
        <w:ind w:hanging="360"/>
      </w:pPr>
      <w:r>
        <w:t>Racing heart, palpitations or irregular heartbeat</w:t>
      </w:r>
    </w:p>
    <w:p w:rsidR="003B0BCC" w:rsidRDefault="00CE0F7F">
      <w:pPr>
        <w:numPr>
          <w:ilvl w:val="0"/>
          <w:numId w:val="15"/>
        </w:numPr>
        <w:spacing w:after="0" w:line="240" w:lineRule="auto"/>
        <w:ind w:hanging="360"/>
      </w:pPr>
      <w:r>
        <w:t>Dizziness or lightheadedness</w:t>
      </w:r>
    </w:p>
    <w:p w:rsidR="003B0BCC" w:rsidRDefault="00CE0F7F">
      <w:pPr>
        <w:numPr>
          <w:ilvl w:val="0"/>
          <w:numId w:val="15"/>
        </w:numPr>
        <w:spacing w:after="0" w:line="240" w:lineRule="auto"/>
        <w:ind w:hanging="360"/>
      </w:pPr>
      <w:r>
        <w:t>Fainting or seizure especially during or right after exercise</w:t>
      </w:r>
    </w:p>
    <w:p w:rsidR="003B0BCC" w:rsidRDefault="00CE0F7F">
      <w:pPr>
        <w:numPr>
          <w:ilvl w:val="0"/>
          <w:numId w:val="15"/>
        </w:numPr>
        <w:spacing w:after="0" w:line="240" w:lineRule="auto"/>
        <w:ind w:hanging="360"/>
      </w:pPr>
      <w:r>
        <w:t>Fainting repeatedly or with excitement or startle</w:t>
      </w:r>
    </w:p>
    <w:p w:rsidR="003B0BCC" w:rsidRDefault="00CE0F7F">
      <w:pPr>
        <w:numPr>
          <w:ilvl w:val="0"/>
          <w:numId w:val="15"/>
        </w:numPr>
        <w:spacing w:after="0" w:line="240" w:lineRule="auto"/>
        <w:ind w:hanging="360"/>
      </w:pPr>
      <w:r>
        <w:t>Chest pain or discomfort with exercise</w:t>
      </w:r>
    </w:p>
    <w:p w:rsidR="003B0BCC" w:rsidRDefault="00CE0F7F">
      <w:pPr>
        <w:numPr>
          <w:ilvl w:val="0"/>
          <w:numId w:val="15"/>
        </w:numPr>
        <w:spacing w:after="0" w:line="240" w:lineRule="auto"/>
        <w:ind w:hanging="360"/>
      </w:pPr>
      <w:r>
        <w:t>Excessive, unexpected fatigue during or after exercise</w:t>
      </w:r>
    </w:p>
    <w:p w:rsidR="003B0BCC" w:rsidRDefault="00CE0F7F">
      <w:pPr>
        <w:numPr>
          <w:ilvl w:val="0"/>
          <w:numId w:val="15"/>
        </w:numPr>
        <w:spacing w:after="0" w:line="240" w:lineRule="auto"/>
        <w:ind w:hanging="360"/>
      </w:pPr>
      <w:r>
        <w:t>Excessive shortness of breath during exercise</w:t>
      </w:r>
    </w:p>
    <w:p w:rsidR="003B0BCC" w:rsidRDefault="00CE0F7F">
      <w:pPr>
        <w:pStyle w:val="Heading2"/>
      </w:pPr>
      <w:bookmarkStart w:id="39" w:name="_heading=h.4f1mdlm" w:colFirst="0" w:colLast="0"/>
      <w:bookmarkEnd w:id="39"/>
      <w:r>
        <w:t>What are the Risks of Playing or Practicing After Experiencing These Symptoms?</w:t>
      </w:r>
    </w:p>
    <w:p w:rsidR="003B0BCC" w:rsidRDefault="00CE0F7F">
      <w:pPr>
        <w:spacing w:after="0" w:line="240" w:lineRule="auto"/>
      </w:pPr>
      <w:r>
        <w:t>The risk associated with continuing to play or practice after experiencing these symptoms may lead to SCA.  When the heart stops, so does the blood flow to the brain and other vital organs.  Death or permanent brain damage may occur in just a few minutes.  Student-athletes and parents often don’t want to jeopardize their playing time so they may avoid telling the coach of their symptoms in hopes that they will just disappear on their own.  Some may think that they are out of shape and just need to train harder.  Student-athletes need to know that if they experience any of the noted warning signs, it is important to get medical attention immediately.</w:t>
      </w:r>
    </w:p>
    <w:p w:rsidR="003B0BCC" w:rsidRDefault="00CE0F7F">
      <w:pPr>
        <w:pStyle w:val="Heading2"/>
      </w:pPr>
      <w:bookmarkStart w:id="40" w:name="_heading=h.2u6wntf" w:colFirst="0" w:colLast="0"/>
      <w:bookmarkEnd w:id="40"/>
      <w:r>
        <w:t>Removal from Play/Return to Play</w:t>
      </w:r>
    </w:p>
    <w:p w:rsidR="003B0BCC" w:rsidRDefault="00CE0F7F">
      <w:pPr>
        <w:spacing w:after="0" w:line="240" w:lineRule="auto"/>
      </w:pPr>
      <w:r>
        <w:t>Any student-athlete who experiences warning signs of SCA must be removed from play.  The symptoms may happen before, during or after activity. Play includes all athletic activity.   Before returning to play, the student-athlete must be evaluated and receive medical clearance from a licensed physician or cardiologist.  A licensed physician’s assistant or registered nurse practitioner may consult with a licensed physician.</w:t>
      </w:r>
    </w:p>
    <w:p w:rsidR="003B0BCC" w:rsidRDefault="00CE0F7F" w:rsidP="00A46E1B">
      <w:pPr>
        <w:pStyle w:val="Heading1"/>
      </w:pPr>
      <w:bookmarkStart w:id="41" w:name="_heading=h.19c6y18" w:colFirst="0" w:colLast="0"/>
      <w:bookmarkEnd w:id="41"/>
      <w:r>
        <w:t>Steroid Warning</w:t>
      </w:r>
    </w:p>
    <w:p w:rsidR="003B0BCC" w:rsidRDefault="00CE0F7F">
      <w:pPr>
        <w:spacing w:after="0" w:line="240" w:lineRule="auto"/>
      </w:pPr>
      <w:r>
        <w:t>Use of steroids to increase strength or growth can cause serious health problems.  Steroids can keep teenagers from growing to their full height.  Steroids can also cause heart disease, stroke, and damage liver function.  Men and women using steroids may develop fertility problems, personality changes, and acne.  Men can also experience premature balding and development of breast tissue.  These health hazards are in addition to the civil and criminal penalties for unauthorized sale, use, or exchange of anabolic steroids.</w:t>
      </w:r>
    </w:p>
    <w:p w:rsidR="003B0BCC" w:rsidRDefault="003B0BCC">
      <w:pPr>
        <w:spacing w:after="0" w:line="240" w:lineRule="auto"/>
      </w:pPr>
    </w:p>
    <w:p w:rsidR="003B0BCC" w:rsidRDefault="00CE0F7F">
      <w:pPr>
        <w:spacing w:after="0" w:line="240" w:lineRule="auto"/>
      </w:pPr>
      <w:r>
        <w:t xml:space="preserve">As a requirement for participating in athletics, student-athletes must pledge not to use androgenic/anabolic steroids and dietary supplements banned by the U.S. Anti-Doping Agency and the substance synephrine, unless with a written prescription from a licensed health care practitioner to treat a medical condition. </w:t>
      </w:r>
    </w:p>
    <w:p w:rsidR="00BF4E05" w:rsidRDefault="00BF4E05">
      <w:pPr>
        <w:spacing w:after="0" w:line="240" w:lineRule="auto"/>
      </w:pPr>
    </w:p>
    <w:p w:rsidR="00BF4E05" w:rsidRDefault="00BF4E05">
      <w:pPr>
        <w:spacing w:after="0" w:line="240" w:lineRule="auto"/>
      </w:pPr>
      <w:r>
        <w:t xml:space="preserve">Rev. </w:t>
      </w:r>
      <w:r w:rsidR="009D402F">
        <w:t>3/27/2023</w:t>
      </w:r>
    </w:p>
    <w:sectPr w:rsidR="00BF4E05">
      <w:footerReference w:type="default" r:id="rId21"/>
      <w:pgSz w:w="12240" w:h="15840"/>
      <w:pgMar w:top="1440" w:right="1440" w:bottom="1440" w:left="1440"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E3E" w:rsidRDefault="00276E3E">
      <w:pPr>
        <w:spacing w:after="0" w:line="240" w:lineRule="auto"/>
      </w:pPr>
      <w:r>
        <w:separator/>
      </w:r>
    </w:p>
  </w:endnote>
  <w:endnote w:type="continuationSeparator" w:id="0">
    <w:p w:rsidR="00276E3E" w:rsidRDefault="0027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BC" w:rsidRDefault="00EB53BC">
    <w:pPr>
      <w:pBdr>
        <w:top w:val="nil"/>
        <w:left w:val="nil"/>
        <w:bottom w:val="nil"/>
        <w:right w:val="nil"/>
        <w:between w:val="nil"/>
      </w:pBdr>
      <w:tabs>
        <w:tab w:val="center" w:pos="4680"/>
        <w:tab w:val="right" w:pos="9360"/>
      </w:tabs>
      <w:spacing w:after="0" w:line="240" w:lineRule="auto"/>
      <w:jc w:val="center"/>
      <w:rPr>
        <w:color w:val="000000"/>
      </w:rPr>
    </w:pPr>
  </w:p>
  <w:p w:rsidR="00EB53BC" w:rsidRDefault="00EB53B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BC" w:rsidRDefault="00EB53B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A7725">
      <w:rPr>
        <w:noProof/>
        <w:color w:val="000000"/>
      </w:rPr>
      <w:t>15</w:t>
    </w:r>
    <w:r>
      <w:rPr>
        <w:color w:val="000000"/>
      </w:rPr>
      <w:fldChar w:fldCharType="end"/>
    </w:r>
  </w:p>
  <w:p w:rsidR="00EB53BC" w:rsidRDefault="00EB53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E3E" w:rsidRDefault="00276E3E">
      <w:pPr>
        <w:spacing w:after="0" w:line="240" w:lineRule="auto"/>
      </w:pPr>
      <w:r>
        <w:separator/>
      </w:r>
    </w:p>
  </w:footnote>
  <w:footnote w:type="continuationSeparator" w:id="0">
    <w:p w:rsidR="00276E3E" w:rsidRDefault="00276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BC" w:rsidRDefault="00EB53BC">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891"/>
    <w:multiLevelType w:val="multilevel"/>
    <w:tmpl w:val="AC12C59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7D07C7"/>
    <w:multiLevelType w:val="multilevel"/>
    <w:tmpl w:val="002852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DFE7ABA"/>
    <w:multiLevelType w:val="multilevel"/>
    <w:tmpl w:val="E2D6DE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E3D79CA"/>
    <w:multiLevelType w:val="multilevel"/>
    <w:tmpl w:val="0450B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264696"/>
    <w:multiLevelType w:val="multilevel"/>
    <w:tmpl w:val="4972121E"/>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5" w15:restartNumberingAfterBreak="0">
    <w:nsid w:val="11371AFB"/>
    <w:multiLevelType w:val="multilevel"/>
    <w:tmpl w:val="9D2C5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2A916E8"/>
    <w:multiLevelType w:val="multilevel"/>
    <w:tmpl w:val="E5488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A5965E6"/>
    <w:multiLevelType w:val="multilevel"/>
    <w:tmpl w:val="0D8CF5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0001C8B"/>
    <w:multiLevelType w:val="multilevel"/>
    <w:tmpl w:val="54665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99557C8"/>
    <w:multiLevelType w:val="multilevel"/>
    <w:tmpl w:val="D65640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4EC5885"/>
    <w:multiLevelType w:val="multilevel"/>
    <w:tmpl w:val="6C1A87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5620877"/>
    <w:multiLevelType w:val="multilevel"/>
    <w:tmpl w:val="C98E03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8A76770"/>
    <w:multiLevelType w:val="multilevel"/>
    <w:tmpl w:val="08D8A8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16E4C09"/>
    <w:multiLevelType w:val="multilevel"/>
    <w:tmpl w:val="82CE90A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2D46D67"/>
    <w:multiLevelType w:val="multilevel"/>
    <w:tmpl w:val="9CF608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30553C3"/>
    <w:multiLevelType w:val="hybridMultilevel"/>
    <w:tmpl w:val="4D58A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2"/>
  </w:num>
  <w:num w:numId="5">
    <w:abstractNumId w:val="13"/>
  </w:num>
  <w:num w:numId="6">
    <w:abstractNumId w:val="9"/>
  </w:num>
  <w:num w:numId="7">
    <w:abstractNumId w:val="5"/>
  </w:num>
  <w:num w:numId="8">
    <w:abstractNumId w:val="10"/>
  </w:num>
  <w:num w:numId="9">
    <w:abstractNumId w:val="8"/>
  </w:num>
  <w:num w:numId="10">
    <w:abstractNumId w:val="4"/>
  </w:num>
  <w:num w:numId="11">
    <w:abstractNumId w:val="7"/>
  </w:num>
  <w:num w:numId="12">
    <w:abstractNumId w:val="1"/>
  </w:num>
  <w:num w:numId="13">
    <w:abstractNumId w:val="11"/>
  </w:num>
  <w:num w:numId="14">
    <w:abstractNumId w:val="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CC"/>
    <w:rsid w:val="00042C86"/>
    <w:rsid w:val="000F400A"/>
    <w:rsid w:val="001001D7"/>
    <w:rsid w:val="00142D72"/>
    <w:rsid w:val="001A0041"/>
    <w:rsid w:val="002347B8"/>
    <w:rsid w:val="00276E3E"/>
    <w:rsid w:val="002A4534"/>
    <w:rsid w:val="002D3F73"/>
    <w:rsid w:val="003B0BCC"/>
    <w:rsid w:val="003E5870"/>
    <w:rsid w:val="00464EDD"/>
    <w:rsid w:val="0047315D"/>
    <w:rsid w:val="004A6C92"/>
    <w:rsid w:val="004B4C8D"/>
    <w:rsid w:val="004B692B"/>
    <w:rsid w:val="00535BBF"/>
    <w:rsid w:val="005A5F3E"/>
    <w:rsid w:val="005B5F33"/>
    <w:rsid w:val="00647A17"/>
    <w:rsid w:val="0065519F"/>
    <w:rsid w:val="006D2F07"/>
    <w:rsid w:val="0071224F"/>
    <w:rsid w:val="007E3C07"/>
    <w:rsid w:val="007E6AB7"/>
    <w:rsid w:val="00800002"/>
    <w:rsid w:val="00877732"/>
    <w:rsid w:val="0090015E"/>
    <w:rsid w:val="009D402F"/>
    <w:rsid w:val="00A36E9F"/>
    <w:rsid w:val="00A41DEB"/>
    <w:rsid w:val="00A46E1B"/>
    <w:rsid w:val="00A51D3C"/>
    <w:rsid w:val="00AB33B1"/>
    <w:rsid w:val="00AC3D48"/>
    <w:rsid w:val="00B04370"/>
    <w:rsid w:val="00BF4E05"/>
    <w:rsid w:val="00C34C4F"/>
    <w:rsid w:val="00CE0F7F"/>
    <w:rsid w:val="00DA7725"/>
    <w:rsid w:val="00DC0BB6"/>
    <w:rsid w:val="00E44558"/>
    <w:rsid w:val="00E863CB"/>
    <w:rsid w:val="00EB53BC"/>
    <w:rsid w:val="00ED2173"/>
    <w:rsid w:val="00EE0210"/>
    <w:rsid w:val="00F91F99"/>
    <w:rsid w:val="00FA1E9E"/>
    <w:rsid w:val="00FE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095C"/>
  <w15:docId w15:val="{0E7983AA-F467-49D6-9007-5BE3AC17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autoRedefine/>
    <w:qFormat/>
    <w:rsid w:val="00A46E1B"/>
    <w:pPr>
      <w:keepNext/>
      <w:keepLines/>
      <w:spacing w:after="120" w:line="240" w:lineRule="auto"/>
      <w:contextualSpacing/>
      <w:jc w:val="center"/>
      <w:outlineLvl w:val="0"/>
    </w:pPr>
    <w:rPr>
      <w:b/>
      <w:sz w:val="30"/>
      <w:szCs w:val="48"/>
    </w:rPr>
  </w:style>
  <w:style w:type="paragraph" w:styleId="Heading2">
    <w:name w:val="heading 2"/>
    <w:basedOn w:val="Normal"/>
    <w:next w:val="Normal"/>
    <w:autoRedefine/>
    <w:qFormat/>
    <w:rsid w:val="00041A5D"/>
    <w:pPr>
      <w:keepNext/>
      <w:keepLines/>
      <w:spacing w:before="360" w:after="80"/>
      <w:contextualSpacing/>
      <w:jc w:val="center"/>
      <w:outlineLvl w:val="1"/>
    </w:pPr>
    <w:rPr>
      <w:b/>
      <w:sz w:val="26"/>
      <w:szCs w:val="36"/>
    </w:rPr>
  </w:style>
  <w:style w:type="paragraph" w:styleId="Heading3">
    <w:name w:val="heading 3"/>
    <w:basedOn w:val="Normal"/>
    <w:next w:val="Normal"/>
    <w:qFormat/>
    <w:rsid w:val="00404900"/>
    <w:pPr>
      <w:keepNext/>
      <w:keepLines/>
      <w:spacing w:before="280" w:after="80"/>
      <w:contextualSpacing/>
      <w:outlineLvl w:val="2"/>
    </w:pPr>
    <w:rPr>
      <w:i/>
      <w:sz w:val="24"/>
      <w:szCs w:val="28"/>
    </w:rPr>
  </w:style>
  <w:style w:type="paragraph" w:styleId="Heading4">
    <w:name w:val="heading 4"/>
    <w:basedOn w:val="Normal"/>
    <w:next w:val="Normal"/>
    <w:autoRedefine/>
    <w:qFormat/>
    <w:rsid w:val="003D2B68"/>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00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32"/>
    <w:rPr>
      <w:rFonts w:ascii="Segoe UI" w:hAnsi="Segoe UI" w:cs="Segoe UI"/>
      <w:sz w:val="18"/>
      <w:szCs w:val="18"/>
    </w:rPr>
  </w:style>
  <w:style w:type="paragraph" w:styleId="ListParagraph">
    <w:name w:val="List Paragraph"/>
    <w:basedOn w:val="Normal"/>
    <w:uiPriority w:val="34"/>
    <w:qFormat/>
    <w:rsid w:val="00AA5FF6"/>
    <w:pPr>
      <w:ind w:left="720"/>
      <w:contextualSpacing/>
    </w:pPr>
  </w:style>
  <w:style w:type="paragraph" w:styleId="TOCHeading">
    <w:name w:val="TOC Heading"/>
    <w:basedOn w:val="Heading1"/>
    <w:next w:val="Normal"/>
    <w:uiPriority w:val="39"/>
    <w:unhideWhenUsed/>
    <w:qFormat/>
    <w:rsid w:val="000F4EBD"/>
    <w:pPr>
      <w:spacing w:after="0"/>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0F4EBD"/>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0F4EBD"/>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0F4EBD"/>
    <w:pPr>
      <w:spacing w:after="100"/>
      <w:ind w:left="440"/>
    </w:pPr>
    <w:rPr>
      <w:rFonts w:asciiTheme="minorHAnsi" w:eastAsiaTheme="minorEastAsia" w:hAnsiTheme="minorHAnsi" w:cs="Times New Roman"/>
    </w:rPr>
  </w:style>
  <w:style w:type="paragraph" w:styleId="NoSpacing">
    <w:name w:val="No Spacing"/>
    <w:uiPriority w:val="1"/>
    <w:qFormat/>
    <w:rsid w:val="000F4EBD"/>
    <w:pPr>
      <w:spacing w:after="0" w:line="240" w:lineRule="auto"/>
    </w:pPr>
  </w:style>
  <w:style w:type="character" w:styleId="Hyperlink">
    <w:name w:val="Hyperlink"/>
    <w:basedOn w:val="DefaultParagraphFont"/>
    <w:uiPriority w:val="99"/>
    <w:unhideWhenUsed/>
    <w:rsid w:val="00CF3784"/>
    <w:rPr>
      <w:color w:val="0563C1" w:themeColor="hyperlink"/>
      <w:u w:val="single"/>
    </w:rPr>
  </w:style>
  <w:style w:type="table" w:styleId="TableGrid">
    <w:name w:val="Table Grid"/>
    <w:basedOn w:val="TableNormal"/>
    <w:uiPriority w:val="39"/>
    <w:rsid w:val="004E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6DD"/>
  </w:style>
  <w:style w:type="paragraph" w:styleId="Footer">
    <w:name w:val="footer"/>
    <w:basedOn w:val="Normal"/>
    <w:link w:val="FooterChar"/>
    <w:uiPriority w:val="99"/>
    <w:unhideWhenUsed/>
    <w:rsid w:val="002F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DD"/>
  </w:style>
  <w:style w:type="character" w:styleId="FollowedHyperlink">
    <w:name w:val="FollowedHyperlink"/>
    <w:basedOn w:val="DefaultParagraphFont"/>
    <w:uiPriority w:val="99"/>
    <w:semiHidden/>
    <w:unhideWhenUsed/>
    <w:rsid w:val="001E07F3"/>
    <w:rPr>
      <w:color w:val="954F72" w:themeColor="followedHyperlink"/>
      <w:u w:val="single"/>
    </w:r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464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cifstate.org/governance/constitution/600_Series.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techservices.vusd.org/boardpolicies/BP1312-1.PDF" TargetMode="External"/><Relationship Id="rId2" Type="http://schemas.openxmlformats.org/officeDocument/2006/relationships/customXml" Target="../customXml/item2.xml"/><Relationship Id="rId16" Type="http://schemas.openxmlformats.org/officeDocument/2006/relationships/hyperlink" Target="https://www.cifcs.org/information/2022-2023_Orange__Book.pdf" TargetMode="External"/><Relationship Id="rId20" Type="http://schemas.openxmlformats.org/officeDocument/2006/relationships/hyperlink" Target="http://www.cdc.gov/Concu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techservices.vusd.org/boardpolicies/BP6145.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ifcs.org/information/2022-2023_Orange__Book.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uc26GuuVEQ44x5hTLysZ1nubA==">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9E36DF-F257-43F9-8B90-BEE081B9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John</dc:creator>
  <cp:lastModifiedBy>Perez, John</cp:lastModifiedBy>
  <cp:revision>2</cp:revision>
  <cp:lastPrinted>2023-03-27T19:02:00Z</cp:lastPrinted>
  <dcterms:created xsi:type="dcterms:W3CDTF">2023-03-27T19:02:00Z</dcterms:created>
  <dcterms:modified xsi:type="dcterms:W3CDTF">2023-03-27T19:02:00Z</dcterms:modified>
</cp:coreProperties>
</file>